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77CF9FD1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1F74E8">
        <w:rPr>
          <w:rFonts w:ascii="Calibri" w:hAnsi="Calibri"/>
        </w:rPr>
        <w:t>5</w:t>
      </w:r>
      <w:r w:rsidR="000F72BA">
        <w:rPr>
          <w:rFonts w:ascii="Calibri" w:hAnsi="Calibri"/>
        </w:rPr>
        <w:t>0</w:t>
      </w:r>
      <w:r w:rsidRPr="007A395D">
        <w:rPr>
          <w:rFonts w:ascii="Calibri" w:hAnsi="Calibri"/>
        </w:rPr>
        <w:t>-</w:t>
      </w:r>
      <w:r w:rsidR="003F1801">
        <w:rPr>
          <w:rFonts w:ascii="Calibri" w:hAnsi="Calibri"/>
        </w:rPr>
        <w:t>9.1.3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B2D28C9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F74E8">
        <w:rPr>
          <w:rFonts w:ascii="Calibri" w:hAnsi="Calibri" w:cs="Arial"/>
          <w:b/>
          <w:sz w:val="24"/>
          <w:szCs w:val="24"/>
        </w:rPr>
        <w:t>X</w:t>
      </w:r>
      <w:r w:rsidR="001F74E8" w:rsidRPr="007A395D">
        <w:rPr>
          <w:rFonts w:ascii="Calibri" w:hAnsi="Calibri" w:cs="Arial"/>
          <w:b/>
          <w:sz w:val="24"/>
          <w:szCs w:val="24"/>
        </w:rPr>
        <w:t xml:space="preserve"> </w:t>
      </w:r>
      <w:r w:rsidRPr="007A395D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734485E1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</w:r>
      <w:bookmarkStart w:id="0" w:name="_Hlk60065536"/>
      <w:r>
        <w:rPr>
          <w:rFonts w:ascii="Calibri" w:hAnsi="Calibri" w:cs="Arial"/>
          <w:b/>
          <w:sz w:val="24"/>
          <w:szCs w:val="24"/>
        </w:rPr>
        <w:t>X</w:t>
      </w:r>
      <w:bookmarkEnd w:id="0"/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33348C6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F1801">
        <w:rPr>
          <w:rFonts w:ascii="Calibri" w:hAnsi="Calibri"/>
        </w:rPr>
        <w:t>9.1</w:t>
      </w:r>
    </w:p>
    <w:p w14:paraId="1AB3E246" w14:textId="553C0C29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F74E8">
        <w:rPr>
          <w:rFonts w:ascii="Calibri" w:hAnsi="Calibri"/>
        </w:rPr>
        <w:t>Task</w:t>
      </w:r>
      <w:r w:rsidRPr="007A395D">
        <w:rPr>
          <w:rFonts w:ascii="Calibri" w:hAnsi="Calibri"/>
        </w:rPr>
        <w:t>…</w:t>
      </w:r>
      <w:r w:rsidR="001F74E8">
        <w:rPr>
          <w:rFonts w:ascii="Calibri" w:hAnsi="Calibri"/>
        </w:rPr>
        <w:t>1.1.1.2</w:t>
      </w:r>
      <w:r w:rsidRPr="007A395D">
        <w:rPr>
          <w:rFonts w:ascii="Calibri" w:hAnsi="Calibri"/>
        </w:rPr>
        <w:t>………………</w:t>
      </w:r>
    </w:p>
    <w:p w14:paraId="01FC5420" w14:textId="12F52642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gramStart"/>
      <w:r w:rsidR="001F74E8">
        <w:rPr>
          <w:rFonts w:ascii="Calibri" w:hAnsi="Calibri"/>
        </w:rPr>
        <w:t>Task..</w:t>
      </w:r>
      <w:proofErr w:type="gramEnd"/>
      <w:r w:rsidR="001F74E8">
        <w:rPr>
          <w:rFonts w:ascii="Calibri" w:hAnsi="Calibri"/>
        </w:rPr>
        <w:t>Group..1.1.1.2</w:t>
      </w:r>
      <w:r w:rsidR="0080294B" w:rsidRPr="007A395D">
        <w:rPr>
          <w:rFonts w:ascii="Calibri" w:hAnsi="Calibri"/>
        </w:rPr>
        <w:t>……</w:t>
      </w:r>
    </w:p>
    <w:p w14:paraId="60BCC120" w14:textId="67742965" w:rsidR="0080294B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E64E3A0" w14:textId="77777777" w:rsidR="003E48DE" w:rsidRPr="007A395D" w:rsidRDefault="003E48D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B671DE1" w:rsidR="00A446C9" w:rsidRPr="00605E43" w:rsidRDefault="001F74E8" w:rsidP="00A446C9">
      <w:pPr>
        <w:pStyle w:val="Title"/>
        <w:rPr>
          <w:rFonts w:ascii="Calibri" w:hAnsi="Calibri"/>
          <w:color w:val="0070C0"/>
        </w:rPr>
      </w:pPr>
      <w:r w:rsidRPr="001F74E8">
        <w:rPr>
          <w:rFonts w:ascii="Calibri" w:hAnsi="Calibri"/>
          <w:color w:val="0070C0"/>
        </w:rPr>
        <w:t xml:space="preserve">Update to IALA VTS Documentation </w:t>
      </w:r>
      <w:r w:rsidR="00B21D81">
        <w:rPr>
          <w:rFonts w:ascii="Calibri" w:hAnsi="Calibri"/>
          <w:color w:val="0070C0"/>
        </w:rPr>
        <w:t>on</w:t>
      </w:r>
      <w:r w:rsidR="00B21D81" w:rsidRPr="001F74E8">
        <w:rPr>
          <w:rFonts w:ascii="Calibri" w:hAnsi="Calibri"/>
          <w:color w:val="0070C0"/>
        </w:rPr>
        <w:t xml:space="preserve"> </w:t>
      </w:r>
      <w:r w:rsidRPr="001F74E8">
        <w:rPr>
          <w:rFonts w:ascii="Calibri" w:hAnsi="Calibri"/>
          <w:color w:val="0070C0"/>
        </w:rPr>
        <w:t>Adoption of Revised IMO Resolution on Vessel Traffic Services</w:t>
      </w:r>
    </w:p>
    <w:p w14:paraId="0F258596" w14:textId="062B0F1A" w:rsidR="00A446C9" w:rsidRDefault="00A446C9" w:rsidP="00605E43">
      <w:pPr>
        <w:pStyle w:val="Heading1"/>
      </w:pPr>
      <w:r w:rsidRPr="00605E43">
        <w:t>Summary</w:t>
      </w:r>
    </w:p>
    <w:p w14:paraId="2003BAED" w14:textId="77777777" w:rsidR="00F40984" w:rsidRDefault="00CD32E2" w:rsidP="00CD32E2">
      <w:pPr>
        <w:pStyle w:val="BodyText"/>
        <w:rPr>
          <w:rFonts w:asciiTheme="minorHAnsi" w:hAnsiTheme="minorHAnsi"/>
          <w:lang w:eastAsia="de-DE"/>
        </w:rPr>
      </w:pPr>
      <w:r w:rsidRPr="00855803">
        <w:rPr>
          <w:rFonts w:asciiTheme="minorHAnsi" w:hAnsiTheme="minorHAnsi"/>
          <w:lang w:eastAsia="de-DE"/>
        </w:rPr>
        <w:t xml:space="preserve">Task Group 1.1.1.2 was formed to conduct an intersessional review of all IALA </w:t>
      </w:r>
      <w:r w:rsidR="00855803">
        <w:rPr>
          <w:rFonts w:asciiTheme="minorHAnsi" w:hAnsiTheme="minorHAnsi"/>
          <w:lang w:eastAsia="de-DE"/>
        </w:rPr>
        <w:t xml:space="preserve">VTS </w:t>
      </w:r>
      <w:r w:rsidRPr="00855803">
        <w:rPr>
          <w:rFonts w:asciiTheme="minorHAnsi" w:hAnsiTheme="minorHAnsi"/>
          <w:lang w:eastAsia="de-DE"/>
        </w:rPr>
        <w:t xml:space="preserve">documents </w:t>
      </w:r>
      <w:r w:rsidR="00855803">
        <w:rPr>
          <w:rFonts w:asciiTheme="minorHAnsi" w:hAnsiTheme="minorHAnsi"/>
          <w:lang w:eastAsia="de-DE"/>
        </w:rPr>
        <w:t xml:space="preserve">that were </w:t>
      </w:r>
      <w:r w:rsidRPr="00855803">
        <w:rPr>
          <w:rFonts w:asciiTheme="minorHAnsi" w:hAnsiTheme="minorHAnsi"/>
          <w:lang w:eastAsia="de-DE"/>
        </w:rPr>
        <w:t xml:space="preserve">not scheduled for update by Dec 2021 as part of current tasks </w:t>
      </w:r>
      <w:r w:rsidR="00E40BA5" w:rsidRPr="00855803">
        <w:rPr>
          <w:rFonts w:asciiTheme="minorHAnsi" w:hAnsiTheme="minorHAnsi"/>
          <w:lang w:eastAsia="de-DE"/>
        </w:rPr>
        <w:t xml:space="preserve">and </w:t>
      </w:r>
      <w:r w:rsidR="00855803">
        <w:rPr>
          <w:rFonts w:asciiTheme="minorHAnsi" w:hAnsiTheme="minorHAnsi"/>
          <w:lang w:eastAsia="de-DE"/>
        </w:rPr>
        <w:t>to</w:t>
      </w:r>
      <w:r w:rsidR="00F40984">
        <w:rPr>
          <w:rFonts w:asciiTheme="minorHAnsi" w:hAnsiTheme="minorHAnsi"/>
          <w:lang w:eastAsia="de-DE"/>
        </w:rPr>
        <w:t>:</w:t>
      </w:r>
    </w:p>
    <w:p w14:paraId="653BEFDA" w14:textId="77777777" w:rsidR="00F40984" w:rsidRPr="00F40984" w:rsidRDefault="00F40984" w:rsidP="00F40984">
      <w:pPr>
        <w:pStyle w:val="BodyText"/>
        <w:numPr>
          <w:ilvl w:val="0"/>
          <w:numId w:val="46"/>
        </w:numPr>
        <w:rPr>
          <w:rFonts w:asciiTheme="minorHAnsi" w:hAnsiTheme="minorHAnsi"/>
          <w:lang w:eastAsia="de-DE"/>
        </w:rPr>
      </w:pPr>
      <w:r>
        <w:rPr>
          <w:rFonts w:asciiTheme="minorHAnsi" w:hAnsiTheme="minorHAnsi"/>
          <w:lang w:eastAsia="de-DE"/>
        </w:rPr>
        <w:t>P</w:t>
      </w:r>
      <w:r w:rsidR="00E40BA5" w:rsidRPr="00855803">
        <w:rPr>
          <w:rFonts w:asciiTheme="minorHAnsi" w:hAnsiTheme="minorHAnsi"/>
          <w:lang w:eastAsia="de-DE"/>
        </w:rPr>
        <w:t xml:space="preserve">ropose amendments to align terminology with the new IMO Resolution – </w:t>
      </w:r>
      <w:r w:rsidR="00E40BA5" w:rsidRPr="00855803">
        <w:rPr>
          <w:rFonts w:asciiTheme="minorHAnsi" w:hAnsiTheme="minorHAnsi"/>
          <w:i/>
          <w:iCs/>
          <w:lang w:eastAsia="de-DE"/>
        </w:rPr>
        <w:t>Guidelines for Vessel Traffic Service</w:t>
      </w:r>
    </w:p>
    <w:p w14:paraId="52611585" w14:textId="5E37B79B" w:rsidR="00F40984" w:rsidRDefault="00F40984" w:rsidP="00F40984">
      <w:pPr>
        <w:pStyle w:val="BodyText"/>
        <w:numPr>
          <w:ilvl w:val="0"/>
          <w:numId w:val="46"/>
        </w:numPr>
        <w:rPr>
          <w:rFonts w:asciiTheme="minorHAnsi" w:hAnsiTheme="minorHAnsi"/>
          <w:lang w:eastAsia="de-DE"/>
        </w:rPr>
      </w:pPr>
      <w:r>
        <w:rPr>
          <w:rFonts w:asciiTheme="minorHAnsi" w:hAnsiTheme="minorHAnsi"/>
          <w:lang w:eastAsia="de-DE"/>
        </w:rPr>
        <w:t>U</w:t>
      </w:r>
      <w:r w:rsidR="00E40BA5" w:rsidRPr="00855803">
        <w:rPr>
          <w:rFonts w:asciiTheme="minorHAnsi" w:hAnsiTheme="minorHAnsi"/>
          <w:lang w:eastAsia="de-DE"/>
        </w:rPr>
        <w:t>pdate cross-references</w:t>
      </w:r>
    </w:p>
    <w:p w14:paraId="3CEF0208" w14:textId="6DF234BA" w:rsidR="00CD32E2" w:rsidRPr="00855803" w:rsidRDefault="00F40984" w:rsidP="00F40984">
      <w:pPr>
        <w:pStyle w:val="BodyText"/>
        <w:rPr>
          <w:rFonts w:asciiTheme="minorHAnsi" w:hAnsiTheme="minorHAnsi"/>
          <w:lang w:eastAsia="de-DE"/>
        </w:rPr>
      </w:pPr>
      <w:r w:rsidRPr="00855803">
        <w:rPr>
          <w:rFonts w:asciiTheme="minorHAnsi" w:hAnsiTheme="minorHAnsi"/>
          <w:lang w:eastAsia="de-DE"/>
        </w:rPr>
        <w:t>This review is now complete</w:t>
      </w:r>
      <w:r w:rsidR="00CB4D9B">
        <w:rPr>
          <w:rFonts w:asciiTheme="minorHAnsi" w:hAnsiTheme="minorHAnsi"/>
          <w:lang w:eastAsia="de-DE"/>
        </w:rPr>
        <w:t>;</w:t>
      </w:r>
      <w:r w:rsidRPr="00855803">
        <w:rPr>
          <w:rFonts w:asciiTheme="minorHAnsi" w:hAnsiTheme="minorHAnsi"/>
          <w:lang w:eastAsia="de-DE"/>
        </w:rPr>
        <w:t xml:space="preserve"> the attached package of documents </w:t>
      </w:r>
      <w:r w:rsidR="00CB4D9B">
        <w:rPr>
          <w:rFonts w:asciiTheme="minorHAnsi" w:hAnsiTheme="minorHAnsi"/>
          <w:lang w:eastAsia="de-DE"/>
        </w:rPr>
        <w:t xml:space="preserve">is forwarded as an input to </w:t>
      </w:r>
      <w:r w:rsidRPr="00855803">
        <w:rPr>
          <w:rFonts w:asciiTheme="minorHAnsi" w:hAnsiTheme="minorHAnsi"/>
          <w:lang w:eastAsia="de-DE"/>
        </w:rPr>
        <w:t>VTS50</w:t>
      </w:r>
      <w:r w:rsidR="00CB4D9B">
        <w:rPr>
          <w:rFonts w:asciiTheme="minorHAnsi" w:hAnsiTheme="minorHAnsi"/>
          <w:lang w:eastAsia="de-DE"/>
        </w:rPr>
        <w:t xml:space="preserve">, </w:t>
      </w:r>
      <w:r w:rsidRPr="00855803">
        <w:rPr>
          <w:rFonts w:asciiTheme="minorHAnsi" w:hAnsiTheme="minorHAnsi"/>
          <w:lang w:eastAsia="de-DE"/>
        </w:rPr>
        <w:t>for submission to Council for approval</w:t>
      </w:r>
      <w:r>
        <w:rPr>
          <w:rFonts w:asciiTheme="minorHAnsi" w:hAnsiTheme="minorHAnsi"/>
          <w:lang w:eastAsia="de-DE"/>
        </w:rPr>
        <w:t xml:space="preserve"> </w:t>
      </w:r>
      <w:r w:rsidR="00E40BA5" w:rsidRPr="00855803">
        <w:rPr>
          <w:rFonts w:asciiTheme="minorHAnsi" w:hAnsiTheme="minorHAnsi"/>
          <w:lang w:eastAsia="de-DE"/>
        </w:rPr>
        <w:t xml:space="preserve">and for issue </w:t>
      </w:r>
      <w:r w:rsidR="005F3FD4">
        <w:rPr>
          <w:rFonts w:asciiTheme="minorHAnsi" w:hAnsiTheme="minorHAnsi"/>
          <w:lang w:eastAsia="de-DE"/>
        </w:rPr>
        <w:t>on</w:t>
      </w:r>
      <w:r w:rsidR="00E40BA5" w:rsidRPr="00855803">
        <w:rPr>
          <w:rFonts w:asciiTheme="minorHAnsi" w:hAnsiTheme="minorHAnsi"/>
          <w:lang w:eastAsia="de-DE"/>
        </w:rPr>
        <w:t xml:space="preserve"> adoption of the new resolution</w:t>
      </w:r>
      <w:r>
        <w:rPr>
          <w:rFonts w:asciiTheme="minorHAnsi" w:hAnsiTheme="minorHAnsi"/>
          <w:lang w:eastAsia="de-DE"/>
        </w:rPr>
        <w:t>,</w:t>
      </w:r>
      <w:r w:rsidR="00E40BA5" w:rsidRPr="00855803">
        <w:rPr>
          <w:rFonts w:asciiTheme="minorHAnsi" w:hAnsiTheme="minorHAnsi"/>
          <w:lang w:eastAsia="de-DE"/>
        </w:rPr>
        <w:t xml:space="preserve"> expected in December 2021.  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CECD9E8" w14:textId="7FDDA44D" w:rsidR="00CB4D9B" w:rsidRDefault="00CD32E2" w:rsidP="00CD32E2">
      <w:pPr>
        <w:pStyle w:val="BodyText"/>
        <w:rPr>
          <w:rFonts w:ascii="Calibri" w:hAnsi="Calibri"/>
        </w:rPr>
      </w:pPr>
      <w:r w:rsidRPr="001F74E8">
        <w:rPr>
          <w:rFonts w:ascii="Calibri" w:hAnsi="Calibri"/>
        </w:rPr>
        <w:t xml:space="preserve">At Council meeting C70 in December 2019, Council approved </w:t>
      </w:r>
      <w:r w:rsidR="002F5806">
        <w:rPr>
          <w:rFonts w:ascii="Calibri" w:hAnsi="Calibri"/>
        </w:rPr>
        <w:t xml:space="preserve">[1] </w:t>
      </w:r>
      <w:r w:rsidRPr="001F74E8">
        <w:rPr>
          <w:rFonts w:ascii="Calibri" w:hAnsi="Calibri"/>
        </w:rPr>
        <w:t>the</w:t>
      </w:r>
      <w:r w:rsidR="002F5806">
        <w:rPr>
          <w:rFonts w:ascii="Calibri" w:hAnsi="Calibri"/>
        </w:rPr>
        <w:t xml:space="preserve"> input paper </w:t>
      </w:r>
      <w:r w:rsidR="002F5806" w:rsidRPr="002F5806">
        <w:rPr>
          <w:rFonts w:ascii="Calibri" w:hAnsi="Calibri"/>
          <w:i/>
          <w:iCs/>
        </w:rPr>
        <w:t>IALA VTS Documentation post adoption of Revised IMO Resolution on Vessel Traffic Services</w:t>
      </w:r>
      <w:r w:rsidRPr="001F74E8">
        <w:rPr>
          <w:rFonts w:ascii="Calibri" w:hAnsi="Calibri"/>
        </w:rPr>
        <w:t xml:space="preserve"> </w:t>
      </w:r>
      <w:r w:rsidR="002F5806">
        <w:rPr>
          <w:rFonts w:ascii="Calibri" w:hAnsi="Calibri"/>
        </w:rPr>
        <w:t xml:space="preserve">[2] and specifically the </w:t>
      </w:r>
      <w:r w:rsidRPr="001F74E8">
        <w:rPr>
          <w:rFonts w:ascii="Calibri" w:hAnsi="Calibri"/>
        </w:rPr>
        <w:t xml:space="preserve">addition of a new task to update Guideline G1089 - </w:t>
      </w:r>
      <w:r w:rsidRPr="002F5806">
        <w:rPr>
          <w:rFonts w:ascii="Calibri" w:hAnsi="Calibri"/>
          <w:i/>
          <w:iCs/>
        </w:rPr>
        <w:t>Provision of VTS - INS, TOS &amp; NAS</w:t>
      </w:r>
      <w:r w:rsidRPr="001F74E8">
        <w:rPr>
          <w:rFonts w:ascii="Calibri" w:hAnsi="Calibri"/>
        </w:rPr>
        <w:t xml:space="preserve"> and also authorised a process of secretarial amendment, following adoption of the new resolution to documents that only require changes to incorporate the new terminology.  The first task was completed at VTS49 and </w:t>
      </w:r>
      <w:r>
        <w:rPr>
          <w:rFonts w:ascii="Calibri" w:hAnsi="Calibri"/>
        </w:rPr>
        <w:t>the update to G1</w:t>
      </w:r>
      <w:r w:rsidR="002428FF">
        <w:rPr>
          <w:rFonts w:ascii="Calibri" w:hAnsi="Calibri"/>
        </w:rPr>
        <w:t>0</w:t>
      </w:r>
      <w:r>
        <w:rPr>
          <w:rFonts w:ascii="Calibri" w:hAnsi="Calibri"/>
        </w:rPr>
        <w:t xml:space="preserve">89 </w:t>
      </w:r>
      <w:r w:rsidRPr="001F74E8">
        <w:rPr>
          <w:rFonts w:ascii="Calibri" w:hAnsi="Calibri"/>
        </w:rPr>
        <w:t>was approved by Council at C7</w:t>
      </w:r>
      <w:r>
        <w:rPr>
          <w:rFonts w:ascii="Calibri" w:hAnsi="Calibri"/>
        </w:rPr>
        <w:t>2</w:t>
      </w:r>
      <w:r w:rsidR="00F40984">
        <w:rPr>
          <w:rFonts w:ascii="Calibri" w:hAnsi="Calibri"/>
        </w:rPr>
        <w:t xml:space="preserve"> [</w:t>
      </w:r>
      <w:r w:rsidR="002F5806">
        <w:rPr>
          <w:rFonts w:ascii="Calibri" w:hAnsi="Calibri"/>
        </w:rPr>
        <w:t>3</w:t>
      </w:r>
      <w:r w:rsidR="00F40984">
        <w:rPr>
          <w:rFonts w:ascii="Calibri" w:hAnsi="Calibri"/>
        </w:rPr>
        <w:t>]</w:t>
      </w:r>
      <w:r w:rsidRPr="001F74E8">
        <w:rPr>
          <w:rFonts w:ascii="Calibri" w:hAnsi="Calibri"/>
        </w:rPr>
        <w:t xml:space="preserve"> for issue on adoption of the new resolution by the IMO Assembly.  </w:t>
      </w:r>
      <w:r>
        <w:rPr>
          <w:rFonts w:ascii="Calibri" w:hAnsi="Calibri"/>
        </w:rPr>
        <w:t>The second part of this work was formalised as Task 1.1.1.2</w:t>
      </w:r>
      <w:r w:rsidR="00CB4D9B">
        <w:rPr>
          <w:rFonts w:ascii="Calibri" w:hAnsi="Calibri"/>
        </w:rPr>
        <w:t xml:space="preserve">.  Whilst the approval given by Council was for the alignment of terminology, it became clear during VTS49 that the scope of the task should </w:t>
      </w:r>
      <w:r w:rsidR="0071126B">
        <w:rPr>
          <w:rFonts w:ascii="Calibri" w:hAnsi="Calibri"/>
        </w:rPr>
        <w:t xml:space="preserve">be </w:t>
      </w:r>
      <w:r w:rsidR="0071126B" w:rsidRPr="00CB4D9B">
        <w:rPr>
          <w:rFonts w:ascii="Calibri" w:hAnsi="Calibri"/>
        </w:rPr>
        <w:t>broadened</w:t>
      </w:r>
      <w:r w:rsidR="00CB4D9B">
        <w:rPr>
          <w:rFonts w:ascii="Calibri" w:hAnsi="Calibri"/>
        </w:rPr>
        <w:t xml:space="preserve"> to include updates to cross-references </w:t>
      </w:r>
      <w:r w:rsidR="0071126B">
        <w:rPr>
          <w:rFonts w:ascii="Calibri" w:hAnsi="Calibri"/>
        </w:rPr>
        <w:t xml:space="preserve">together with </w:t>
      </w:r>
      <w:r w:rsidR="00CB4D9B">
        <w:rPr>
          <w:rFonts w:ascii="Calibri" w:hAnsi="Calibri"/>
        </w:rPr>
        <w:t>any associated quotes and that some of the changes, whilst aligned to the new resolution</w:t>
      </w:r>
      <w:r w:rsidR="0071126B">
        <w:rPr>
          <w:rFonts w:ascii="Calibri" w:hAnsi="Calibri"/>
        </w:rPr>
        <w:t>,</w:t>
      </w:r>
      <w:r w:rsidR="00CB4D9B">
        <w:rPr>
          <w:rFonts w:ascii="Calibri" w:hAnsi="Calibri"/>
        </w:rPr>
        <w:t xml:space="preserve"> might </w:t>
      </w:r>
      <w:r w:rsidR="0071126B">
        <w:rPr>
          <w:rFonts w:ascii="Calibri" w:hAnsi="Calibri"/>
        </w:rPr>
        <w:t>appear to be</w:t>
      </w:r>
      <w:r w:rsidR="00CB4D9B">
        <w:rPr>
          <w:rFonts w:ascii="Calibri" w:hAnsi="Calibri"/>
        </w:rPr>
        <w:t xml:space="preserve"> more</w:t>
      </w:r>
      <w:r w:rsidR="00CB4D9B" w:rsidRPr="00CB4D9B">
        <w:rPr>
          <w:rFonts w:ascii="Calibri" w:hAnsi="Calibri"/>
        </w:rPr>
        <w:t xml:space="preserve"> </w:t>
      </w:r>
      <w:r w:rsidR="00CB4D9B">
        <w:rPr>
          <w:rFonts w:ascii="Calibri" w:hAnsi="Calibri"/>
        </w:rPr>
        <w:t xml:space="preserve">extensive than previously envisaged.  On the advice of the Secretary General post VTS49, </w:t>
      </w:r>
      <w:r w:rsidR="0071126B">
        <w:rPr>
          <w:rFonts w:ascii="Calibri" w:hAnsi="Calibri"/>
        </w:rPr>
        <w:t xml:space="preserve">this </w:t>
      </w:r>
      <w:r w:rsidR="00CB4D9B">
        <w:rPr>
          <w:rFonts w:ascii="Calibri" w:hAnsi="Calibri"/>
        </w:rPr>
        <w:t>broader remit</w:t>
      </w:r>
      <w:r w:rsidR="0071126B">
        <w:rPr>
          <w:rFonts w:ascii="Calibri" w:hAnsi="Calibri"/>
        </w:rPr>
        <w:t xml:space="preserve"> was agreed but, in order to </w:t>
      </w:r>
      <w:r w:rsidR="00CB4D9B">
        <w:rPr>
          <w:rFonts w:ascii="Calibri" w:hAnsi="Calibri"/>
        </w:rPr>
        <w:t>maintain transparency</w:t>
      </w:r>
      <w:r w:rsidR="0071126B">
        <w:rPr>
          <w:rFonts w:ascii="Calibri" w:hAnsi="Calibri"/>
        </w:rPr>
        <w:t xml:space="preserve">, </w:t>
      </w:r>
      <w:r w:rsidR="00B21D81">
        <w:rPr>
          <w:rFonts w:ascii="Calibri" w:hAnsi="Calibri"/>
        </w:rPr>
        <w:t xml:space="preserve">it was suggested </w:t>
      </w:r>
      <w:r w:rsidR="002F5806">
        <w:rPr>
          <w:rFonts w:ascii="Calibri" w:hAnsi="Calibri"/>
        </w:rPr>
        <w:t xml:space="preserve">that </w:t>
      </w:r>
      <w:r w:rsidR="0071126B">
        <w:rPr>
          <w:rFonts w:ascii="Calibri" w:hAnsi="Calibri"/>
        </w:rPr>
        <w:t>both the VTS Committee and Council should be given visibility of the proposed changes.  The Secretary General considered that presentation of the proposed changes to Council as a package of documents was both viable and realistic.</w:t>
      </w:r>
      <w:r w:rsidR="00CB4D9B">
        <w:rPr>
          <w:rFonts w:ascii="Calibri" w:hAnsi="Calibri"/>
        </w:rPr>
        <w:t xml:space="preserve">   </w:t>
      </w:r>
    </w:p>
    <w:p w14:paraId="2F424985" w14:textId="2F7D6C75" w:rsidR="00CD32E2" w:rsidRDefault="00CD32E2" w:rsidP="00CD32E2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The task group </w:t>
      </w:r>
      <w:r w:rsidR="0071126B">
        <w:rPr>
          <w:rFonts w:ascii="Calibri" w:hAnsi="Calibri"/>
        </w:rPr>
        <w:t xml:space="preserve">continued the work started at VTS49 intersessionally </w:t>
      </w:r>
      <w:proofErr w:type="gramStart"/>
      <w:r w:rsidR="0071126B">
        <w:rPr>
          <w:rFonts w:ascii="Calibri" w:hAnsi="Calibri"/>
        </w:rPr>
        <w:t>taking into account</w:t>
      </w:r>
      <w:proofErr w:type="gramEnd"/>
      <w:r w:rsidR="0071126B">
        <w:rPr>
          <w:rFonts w:ascii="Calibri" w:hAnsi="Calibri"/>
        </w:rPr>
        <w:t xml:space="preserve"> this broader remit.  The task group </w:t>
      </w:r>
      <w:r>
        <w:rPr>
          <w:rFonts w:ascii="Calibri" w:hAnsi="Calibri"/>
        </w:rPr>
        <w:t>comprised:</w:t>
      </w:r>
    </w:p>
    <w:tbl>
      <w:tblPr>
        <w:tblStyle w:val="TableGrid1"/>
        <w:tblW w:w="8646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811"/>
      </w:tblGrid>
      <w:tr w:rsidR="00CD32E2" w:rsidRPr="00CD32E2" w14:paraId="4AA2DDA4" w14:textId="77777777" w:rsidTr="007A283E">
        <w:tc>
          <w:tcPr>
            <w:tcW w:w="2835" w:type="dxa"/>
          </w:tcPr>
          <w:p w14:paraId="1D0B4E48" w14:textId="77777777" w:rsidR="00CD32E2" w:rsidRPr="002428FF" w:rsidRDefault="00CD32E2" w:rsidP="000D304C">
            <w:pPr>
              <w:rPr>
                <w:rFonts w:asciiTheme="minorHAnsi" w:hAnsiTheme="minorHAnsi" w:cs="Arial"/>
                <w:lang w:eastAsia="en-US"/>
              </w:rPr>
            </w:pPr>
            <w:r w:rsidRPr="002428FF">
              <w:rPr>
                <w:rFonts w:asciiTheme="minorHAnsi" w:hAnsiTheme="minorHAnsi" w:cs="Arial"/>
                <w:lang w:eastAsia="en-US"/>
              </w:rPr>
              <w:t>Harmen VAN DORSSER</w:t>
            </w:r>
            <w:r w:rsidRPr="002428FF">
              <w:rPr>
                <w:rFonts w:asciiTheme="minorHAnsi" w:hAnsiTheme="minorHAnsi" w:cs="Arial"/>
                <w:lang w:val="en-US" w:eastAsia="en-US"/>
              </w:rPr>
              <w:t xml:space="preserve"> </w:t>
            </w:r>
          </w:p>
        </w:tc>
        <w:tc>
          <w:tcPr>
            <w:tcW w:w="5811" w:type="dxa"/>
          </w:tcPr>
          <w:p w14:paraId="55C6E743" w14:textId="77777777" w:rsidR="00CD32E2" w:rsidRPr="002428FF" w:rsidRDefault="00CD32E2" w:rsidP="000D304C">
            <w:pPr>
              <w:rPr>
                <w:rFonts w:asciiTheme="minorHAnsi" w:hAnsiTheme="minorHAnsi" w:cs="Arial"/>
                <w:lang w:eastAsia="en-US"/>
              </w:rPr>
            </w:pPr>
            <w:r w:rsidRPr="002428FF">
              <w:rPr>
                <w:rFonts w:asciiTheme="minorHAnsi" w:hAnsiTheme="minorHAnsi" w:cs="Arial"/>
                <w:lang w:eastAsia="en-US"/>
              </w:rPr>
              <w:t>NL - Port of Rotterdam</w:t>
            </w:r>
          </w:p>
        </w:tc>
      </w:tr>
      <w:tr w:rsidR="00CD32E2" w:rsidRPr="00CD32E2" w14:paraId="64A9AEA1" w14:textId="77777777" w:rsidTr="007A283E">
        <w:tc>
          <w:tcPr>
            <w:tcW w:w="2835" w:type="dxa"/>
          </w:tcPr>
          <w:p w14:paraId="651DB06C" w14:textId="77777777" w:rsidR="00CD32E2" w:rsidRPr="002428FF" w:rsidRDefault="00CD32E2" w:rsidP="000D304C">
            <w:pPr>
              <w:rPr>
                <w:rFonts w:asciiTheme="minorHAnsi" w:hAnsiTheme="minorHAnsi" w:cs="Arial"/>
                <w:lang w:eastAsia="en-US"/>
              </w:rPr>
            </w:pPr>
            <w:r w:rsidRPr="002428FF">
              <w:rPr>
                <w:rFonts w:asciiTheme="minorHAnsi" w:hAnsiTheme="minorHAnsi" w:cs="Arial"/>
                <w:lang w:eastAsia="en-US"/>
              </w:rPr>
              <w:t>Barry Goldman (Chair)</w:t>
            </w:r>
          </w:p>
        </w:tc>
        <w:tc>
          <w:tcPr>
            <w:tcW w:w="5811" w:type="dxa"/>
          </w:tcPr>
          <w:p w14:paraId="3F0602E4" w14:textId="77777777" w:rsidR="00CD32E2" w:rsidRPr="002428FF" w:rsidRDefault="00CD32E2" w:rsidP="000D304C">
            <w:pPr>
              <w:rPr>
                <w:rFonts w:asciiTheme="minorHAnsi" w:hAnsiTheme="minorHAnsi" w:cs="Arial"/>
                <w:lang w:eastAsia="en-US"/>
              </w:rPr>
            </w:pPr>
            <w:r w:rsidRPr="002428FF">
              <w:rPr>
                <w:rFonts w:asciiTheme="minorHAnsi" w:hAnsiTheme="minorHAnsi" w:cs="Arial"/>
                <w:lang w:eastAsia="en-US"/>
              </w:rPr>
              <w:t>IHMA</w:t>
            </w:r>
          </w:p>
        </w:tc>
      </w:tr>
      <w:tr w:rsidR="00CD32E2" w:rsidRPr="00CD32E2" w14:paraId="5399818C" w14:textId="77777777" w:rsidTr="007A283E">
        <w:tc>
          <w:tcPr>
            <w:tcW w:w="2835" w:type="dxa"/>
          </w:tcPr>
          <w:p w14:paraId="5C9D5378" w14:textId="77777777" w:rsidR="00CD32E2" w:rsidRPr="002428FF" w:rsidRDefault="00CD32E2" w:rsidP="000D304C">
            <w:pPr>
              <w:rPr>
                <w:rFonts w:asciiTheme="minorHAnsi" w:hAnsiTheme="minorHAnsi" w:cs="Arial"/>
                <w:lang w:eastAsia="en-US"/>
              </w:rPr>
            </w:pPr>
            <w:r w:rsidRPr="002428FF">
              <w:rPr>
                <w:rFonts w:asciiTheme="minorHAnsi" w:hAnsiTheme="minorHAnsi" w:cs="Times New Roman"/>
                <w:lang w:val="en-US" w:eastAsia="en-US"/>
              </w:rPr>
              <w:t xml:space="preserve">James HANNON </w:t>
            </w:r>
          </w:p>
        </w:tc>
        <w:tc>
          <w:tcPr>
            <w:tcW w:w="5811" w:type="dxa"/>
          </w:tcPr>
          <w:p w14:paraId="1A97FB89" w14:textId="77777777" w:rsidR="00CD32E2" w:rsidRPr="002428FF" w:rsidRDefault="00CD32E2" w:rsidP="000D304C">
            <w:pPr>
              <w:rPr>
                <w:rFonts w:asciiTheme="minorHAnsi" w:hAnsiTheme="minorHAnsi" w:cs="Arial"/>
                <w:lang w:eastAsia="en-US"/>
              </w:rPr>
            </w:pPr>
            <w:r w:rsidRPr="002428FF">
              <w:rPr>
                <w:rFonts w:asciiTheme="minorHAnsi" w:hAnsiTheme="minorHAnsi" w:cs="Times New Roman"/>
                <w:lang w:val="en-US" w:eastAsia="en-US"/>
              </w:rPr>
              <w:t>UK - MCA</w:t>
            </w:r>
          </w:p>
        </w:tc>
      </w:tr>
      <w:tr w:rsidR="00CD32E2" w:rsidRPr="00CD32E2" w14:paraId="5ACFF5E4" w14:textId="77777777" w:rsidTr="007A283E">
        <w:tc>
          <w:tcPr>
            <w:tcW w:w="2835" w:type="dxa"/>
          </w:tcPr>
          <w:p w14:paraId="430BBC57" w14:textId="77777777" w:rsidR="00CD32E2" w:rsidRPr="002428FF" w:rsidRDefault="00CD32E2" w:rsidP="000D304C">
            <w:pPr>
              <w:rPr>
                <w:rFonts w:asciiTheme="minorHAnsi" w:hAnsiTheme="minorHAnsi" w:cs="Times New Roman"/>
                <w:lang w:val="en-US" w:eastAsia="en-US"/>
              </w:rPr>
            </w:pPr>
            <w:r w:rsidRPr="002428FF">
              <w:rPr>
                <w:rFonts w:asciiTheme="minorHAnsi" w:hAnsiTheme="minorHAnsi" w:cs="Times New Roman"/>
                <w:lang w:val="en-US" w:eastAsia="en-US"/>
              </w:rPr>
              <w:t xml:space="preserve">Jillian CARSON-JACKSON </w:t>
            </w:r>
          </w:p>
        </w:tc>
        <w:tc>
          <w:tcPr>
            <w:tcW w:w="5811" w:type="dxa"/>
          </w:tcPr>
          <w:p w14:paraId="34451F56" w14:textId="77777777" w:rsidR="00CD32E2" w:rsidRPr="002428FF" w:rsidRDefault="00CD32E2" w:rsidP="000D304C">
            <w:pPr>
              <w:rPr>
                <w:rFonts w:asciiTheme="minorHAnsi" w:hAnsiTheme="minorHAnsi" w:cs="Times New Roman"/>
                <w:lang w:val="en-US" w:eastAsia="en-US"/>
              </w:rPr>
            </w:pPr>
            <w:r w:rsidRPr="002428FF">
              <w:rPr>
                <w:rFonts w:asciiTheme="minorHAnsi" w:hAnsiTheme="minorHAnsi" w:cs="Times New Roman"/>
                <w:lang w:val="en-US" w:eastAsia="en-US"/>
              </w:rPr>
              <w:t>The Nautical Institute</w:t>
            </w:r>
          </w:p>
        </w:tc>
      </w:tr>
      <w:tr w:rsidR="00CD32E2" w:rsidRPr="00CD32E2" w14:paraId="69120882" w14:textId="77777777" w:rsidTr="007A283E">
        <w:tc>
          <w:tcPr>
            <w:tcW w:w="2835" w:type="dxa"/>
          </w:tcPr>
          <w:p w14:paraId="771908E3" w14:textId="77777777" w:rsidR="00CD32E2" w:rsidRPr="002428FF" w:rsidRDefault="00CD32E2" w:rsidP="000D304C">
            <w:pPr>
              <w:rPr>
                <w:rFonts w:asciiTheme="minorHAnsi" w:hAnsiTheme="minorHAnsi" w:cs="Times New Roman"/>
                <w:lang w:val="en-US" w:eastAsia="en-US"/>
              </w:rPr>
            </w:pPr>
            <w:proofErr w:type="spellStart"/>
            <w:r w:rsidRPr="002428FF">
              <w:rPr>
                <w:rFonts w:asciiTheme="minorHAnsi" w:hAnsiTheme="minorHAnsi" w:cs="Times New Roman"/>
                <w:lang w:val="en-US" w:eastAsia="en-US"/>
              </w:rPr>
              <w:t>Junhyeok</w:t>
            </w:r>
            <w:proofErr w:type="spellEnd"/>
            <w:r w:rsidRPr="002428FF">
              <w:rPr>
                <w:rFonts w:asciiTheme="minorHAnsi" w:hAnsiTheme="minorHAnsi" w:cs="Times New Roman"/>
                <w:lang w:val="en-US" w:eastAsia="en-US"/>
              </w:rPr>
              <w:t xml:space="preserve"> BYUN</w:t>
            </w:r>
          </w:p>
        </w:tc>
        <w:tc>
          <w:tcPr>
            <w:tcW w:w="5811" w:type="dxa"/>
          </w:tcPr>
          <w:p w14:paraId="1676DD3C" w14:textId="77777777" w:rsidR="00CD32E2" w:rsidRPr="002428FF" w:rsidRDefault="00CD32E2" w:rsidP="000D304C">
            <w:pPr>
              <w:rPr>
                <w:rFonts w:asciiTheme="minorHAnsi" w:hAnsiTheme="minorHAnsi" w:cs="Times New Roman"/>
                <w:lang w:val="en-US" w:eastAsia="en-US"/>
              </w:rPr>
            </w:pPr>
            <w:r w:rsidRPr="002428FF">
              <w:rPr>
                <w:rFonts w:asciiTheme="minorHAnsi" w:hAnsiTheme="minorHAnsi" w:cs="Times New Roman"/>
                <w:lang w:val="en-US" w:eastAsia="en-US"/>
              </w:rPr>
              <w:t>Korea – Vessel Traffic Division of Korea Coast Guard</w:t>
            </w:r>
          </w:p>
        </w:tc>
      </w:tr>
      <w:tr w:rsidR="00CD32E2" w:rsidRPr="00CD32E2" w14:paraId="71635591" w14:textId="77777777" w:rsidTr="007A283E">
        <w:tc>
          <w:tcPr>
            <w:tcW w:w="2835" w:type="dxa"/>
          </w:tcPr>
          <w:p w14:paraId="73DD4887" w14:textId="77777777" w:rsidR="00CD32E2" w:rsidRPr="002428FF" w:rsidRDefault="00CD32E2" w:rsidP="000D304C">
            <w:pPr>
              <w:rPr>
                <w:rFonts w:asciiTheme="minorHAnsi" w:hAnsiTheme="minorHAnsi" w:cs="Arial"/>
                <w:lang w:eastAsia="en-US"/>
              </w:rPr>
            </w:pPr>
            <w:r w:rsidRPr="002428FF">
              <w:rPr>
                <w:rFonts w:asciiTheme="minorHAnsi" w:hAnsiTheme="minorHAnsi" w:cs="Arial"/>
                <w:lang w:eastAsia="en-US"/>
              </w:rPr>
              <w:t>Neil TRAINOR</w:t>
            </w:r>
          </w:p>
        </w:tc>
        <w:tc>
          <w:tcPr>
            <w:tcW w:w="5811" w:type="dxa"/>
          </w:tcPr>
          <w:p w14:paraId="0B345310" w14:textId="77777777" w:rsidR="00CD32E2" w:rsidRPr="002428FF" w:rsidRDefault="00CD32E2" w:rsidP="000D304C">
            <w:pPr>
              <w:rPr>
                <w:rFonts w:asciiTheme="minorHAnsi" w:hAnsiTheme="minorHAnsi" w:cs="Arial"/>
                <w:lang w:eastAsia="en-US"/>
              </w:rPr>
            </w:pPr>
            <w:proofErr w:type="spellStart"/>
            <w:r w:rsidRPr="002428FF">
              <w:rPr>
                <w:rFonts w:asciiTheme="minorHAnsi" w:hAnsiTheme="minorHAnsi" w:cs="Arial"/>
                <w:lang w:eastAsia="en-US"/>
              </w:rPr>
              <w:t>Aus</w:t>
            </w:r>
            <w:proofErr w:type="spellEnd"/>
            <w:r w:rsidRPr="002428FF">
              <w:rPr>
                <w:rFonts w:asciiTheme="minorHAnsi" w:hAnsiTheme="minorHAnsi" w:cs="Arial"/>
                <w:lang w:eastAsia="en-US"/>
              </w:rPr>
              <w:t xml:space="preserve"> - AMSA</w:t>
            </w:r>
          </w:p>
        </w:tc>
      </w:tr>
      <w:tr w:rsidR="00CD32E2" w:rsidRPr="00CD32E2" w14:paraId="35040660" w14:textId="77777777" w:rsidTr="007A283E">
        <w:tc>
          <w:tcPr>
            <w:tcW w:w="2835" w:type="dxa"/>
          </w:tcPr>
          <w:p w14:paraId="0AD683D4" w14:textId="77777777" w:rsidR="00CD32E2" w:rsidRPr="002428FF" w:rsidRDefault="00CD32E2" w:rsidP="000D304C">
            <w:pPr>
              <w:rPr>
                <w:rFonts w:asciiTheme="minorHAnsi" w:hAnsiTheme="minorHAnsi" w:cs="Arial"/>
                <w:lang w:eastAsia="en-US"/>
              </w:rPr>
            </w:pPr>
            <w:r w:rsidRPr="002428FF">
              <w:rPr>
                <w:rFonts w:asciiTheme="minorHAnsi" w:hAnsiTheme="minorHAnsi" w:cs="Times New Roman"/>
                <w:lang w:val="en-US" w:eastAsia="en-US"/>
              </w:rPr>
              <w:t>Remi HOEVE</w:t>
            </w:r>
          </w:p>
        </w:tc>
        <w:tc>
          <w:tcPr>
            <w:tcW w:w="5811" w:type="dxa"/>
          </w:tcPr>
          <w:p w14:paraId="628C2212" w14:textId="77777777" w:rsidR="00CD32E2" w:rsidRPr="002428FF" w:rsidRDefault="00CD32E2" w:rsidP="000D304C">
            <w:pPr>
              <w:rPr>
                <w:rFonts w:asciiTheme="minorHAnsi" w:hAnsiTheme="minorHAnsi" w:cs="Arial"/>
                <w:lang w:eastAsia="en-US"/>
              </w:rPr>
            </w:pPr>
            <w:r w:rsidRPr="002428FF">
              <w:rPr>
                <w:rFonts w:asciiTheme="minorHAnsi" w:hAnsiTheme="minorHAnsi" w:cs="Times New Roman"/>
                <w:lang w:val="en-US" w:eastAsia="en-US"/>
              </w:rPr>
              <w:t>NL – Ministry of Infrastructure and Water Management</w:t>
            </w:r>
          </w:p>
        </w:tc>
      </w:tr>
      <w:tr w:rsidR="00CD32E2" w:rsidRPr="00CD32E2" w14:paraId="59794A13" w14:textId="77777777" w:rsidTr="007A283E">
        <w:tc>
          <w:tcPr>
            <w:tcW w:w="2835" w:type="dxa"/>
          </w:tcPr>
          <w:p w14:paraId="767551AF" w14:textId="77777777" w:rsidR="00CD32E2" w:rsidRPr="002428FF" w:rsidRDefault="00CD32E2" w:rsidP="000D304C">
            <w:pPr>
              <w:rPr>
                <w:rFonts w:asciiTheme="minorHAnsi" w:hAnsiTheme="minorHAnsi" w:cs="Times New Roman"/>
                <w:lang w:val="en-US" w:eastAsia="en-US"/>
              </w:rPr>
            </w:pPr>
            <w:r w:rsidRPr="002428FF">
              <w:rPr>
                <w:rFonts w:asciiTheme="minorHAnsi" w:hAnsiTheme="minorHAnsi" w:cs="Times New Roman"/>
                <w:lang w:val="en-US" w:eastAsia="en-US"/>
              </w:rPr>
              <w:t>Tuomas MARTIKAINEN</w:t>
            </w:r>
          </w:p>
        </w:tc>
        <w:tc>
          <w:tcPr>
            <w:tcW w:w="5811" w:type="dxa"/>
          </w:tcPr>
          <w:p w14:paraId="0DCBAB5A" w14:textId="77777777" w:rsidR="00CD32E2" w:rsidRPr="002428FF" w:rsidRDefault="00CD32E2" w:rsidP="000D304C">
            <w:pPr>
              <w:rPr>
                <w:rFonts w:asciiTheme="minorHAnsi" w:hAnsiTheme="minorHAnsi" w:cs="Times New Roman"/>
                <w:lang w:val="en-US" w:eastAsia="en-US"/>
              </w:rPr>
            </w:pPr>
            <w:r w:rsidRPr="002428FF">
              <w:rPr>
                <w:rFonts w:asciiTheme="minorHAnsi" w:hAnsiTheme="minorHAnsi" w:cs="Times New Roman"/>
                <w:lang w:val="en-US" w:eastAsia="en-US"/>
              </w:rPr>
              <w:t>Finland – Finnish Transport Infrastructure Agency</w:t>
            </w:r>
          </w:p>
        </w:tc>
      </w:tr>
      <w:tr w:rsidR="00CD32E2" w:rsidRPr="00CD32E2" w14:paraId="4C64D9AC" w14:textId="77777777" w:rsidTr="007A283E">
        <w:tc>
          <w:tcPr>
            <w:tcW w:w="2835" w:type="dxa"/>
          </w:tcPr>
          <w:p w14:paraId="1D1BA574" w14:textId="77777777" w:rsidR="00CD32E2" w:rsidRPr="002428FF" w:rsidRDefault="00CD32E2" w:rsidP="000D304C">
            <w:pPr>
              <w:rPr>
                <w:rFonts w:asciiTheme="minorHAnsi" w:hAnsiTheme="minorHAnsi" w:cs="Times New Roman"/>
                <w:lang w:val="en-US" w:eastAsia="en-US"/>
              </w:rPr>
            </w:pPr>
            <w:r w:rsidRPr="002428FF">
              <w:rPr>
                <w:rFonts w:asciiTheme="minorHAnsi" w:hAnsiTheme="minorHAnsi" w:cs="Times New Roman"/>
                <w:lang w:val="en-US" w:eastAsia="en-US"/>
              </w:rPr>
              <w:t>Wei WANG</w:t>
            </w:r>
          </w:p>
        </w:tc>
        <w:tc>
          <w:tcPr>
            <w:tcW w:w="5811" w:type="dxa"/>
          </w:tcPr>
          <w:p w14:paraId="48A711DB" w14:textId="77777777" w:rsidR="00CD32E2" w:rsidRPr="002428FF" w:rsidRDefault="00CD32E2" w:rsidP="000D304C">
            <w:pPr>
              <w:rPr>
                <w:rFonts w:asciiTheme="minorHAnsi" w:hAnsiTheme="minorHAnsi" w:cs="Times New Roman"/>
                <w:lang w:val="en-US" w:eastAsia="en-US"/>
              </w:rPr>
            </w:pPr>
            <w:r w:rsidRPr="002428FF">
              <w:rPr>
                <w:rFonts w:asciiTheme="minorHAnsi" w:hAnsiTheme="minorHAnsi" w:cs="Times New Roman"/>
                <w:lang w:val="en-US" w:eastAsia="en-US"/>
              </w:rPr>
              <w:t>China - MSA</w:t>
            </w:r>
          </w:p>
        </w:tc>
      </w:tr>
      <w:tr w:rsidR="00CD32E2" w:rsidRPr="00CD32E2" w14:paraId="79587909" w14:textId="77777777" w:rsidTr="007A283E">
        <w:tc>
          <w:tcPr>
            <w:tcW w:w="2835" w:type="dxa"/>
          </w:tcPr>
          <w:p w14:paraId="53FF7087" w14:textId="77777777" w:rsidR="00CD32E2" w:rsidRPr="002428FF" w:rsidRDefault="00CD32E2" w:rsidP="000D304C">
            <w:pPr>
              <w:rPr>
                <w:rFonts w:asciiTheme="minorHAnsi" w:hAnsiTheme="minorHAnsi" w:cs="Arial"/>
                <w:lang w:eastAsia="en-US"/>
              </w:rPr>
            </w:pPr>
            <w:r w:rsidRPr="002428FF">
              <w:rPr>
                <w:rFonts w:asciiTheme="minorHAnsi" w:hAnsiTheme="minorHAnsi" w:cs="Arial"/>
                <w:lang w:eastAsia="en-US"/>
              </w:rPr>
              <w:t>Xian WU</w:t>
            </w:r>
          </w:p>
        </w:tc>
        <w:tc>
          <w:tcPr>
            <w:tcW w:w="5811" w:type="dxa"/>
          </w:tcPr>
          <w:p w14:paraId="098CCB1B" w14:textId="77777777" w:rsidR="00CD32E2" w:rsidRPr="002428FF" w:rsidRDefault="00CD32E2" w:rsidP="000D304C">
            <w:pPr>
              <w:rPr>
                <w:rFonts w:asciiTheme="minorHAnsi" w:hAnsiTheme="minorHAnsi" w:cs="Arial"/>
                <w:lang w:eastAsia="en-US"/>
              </w:rPr>
            </w:pPr>
            <w:r w:rsidRPr="002428FF">
              <w:rPr>
                <w:rFonts w:asciiTheme="minorHAnsi" w:hAnsiTheme="minorHAnsi" w:cs="Arial"/>
                <w:lang w:eastAsia="en-US"/>
              </w:rPr>
              <w:t>China - MSA</w:t>
            </w:r>
          </w:p>
        </w:tc>
      </w:tr>
      <w:tr w:rsidR="00CD32E2" w:rsidRPr="00CD32E2" w14:paraId="72DDCCD4" w14:textId="77777777" w:rsidTr="007A283E">
        <w:tc>
          <w:tcPr>
            <w:tcW w:w="2835" w:type="dxa"/>
          </w:tcPr>
          <w:p w14:paraId="5228513E" w14:textId="77777777" w:rsidR="00CD32E2" w:rsidRPr="002428FF" w:rsidRDefault="00CD32E2" w:rsidP="000D304C">
            <w:pPr>
              <w:rPr>
                <w:rFonts w:asciiTheme="minorHAnsi" w:hAnsiTheme="minorHAnsi" w:cs="Arial"/>
                <w:lang w:eastAsia="en-US"/>
              </w:rPr>
            </w:pPr>
            <w:proofErr w:type="spellStart"/>
            <w:r w:rsidRPr="002428FF">
              <w:rPr>
                <w:rFonts w:asciiTheme="minorHAnsi" w:hAnsiTheme="minorHAnsi" w:cs="Arial"/>
                <w:lang w:eastAsia="en-US"/>
              </w:rPr>
              <w:t>Yuncong</w:t>
            </w:r>
            <w:proofErr w:type="spellEnd"/>
            <w:r w:rsidRPr="002428FF">
              <w:rPr>
                <w:rFonts w:asciiTheme="minorHAnsi" w:hAnsiTheme="minorHAnsi" w:cs="Arial"/>
                <w:lang w:eastAsia="en-US"/>
              </w:rPr>
              <w:t xml:space="preserve"> XU</w:t>
            </w:r>
          </w:p>
        </w:tc>
        <w:tc>
          <w:tcPr>
            <w:tcW w:w="5811" w:type="dxa"/>
          </w:tcPr>
          <w:p w14:paraId="6FC1A4D7" w14:textId="77777777" w:rsidR="00CD32E2" w:rsidRPr="002428FF" w:rsidRDefault="00CD32E2" w:rsidP="000D304C">
            <w:pPr>
              <w:rPr>
                <w:rFonts w:asciiTheme="minorHAnsi" w:hAnsiTheme="minorHAnsi" w:cs="Arial"/>
                <w:lang w:eastAsia="en-US"/>
              </w:rPr>
            </w:pPr>
            <w:r w:rsidRPr="002428FF">
              <w:rPr>
                <w:rFonts w:asciiTheme="minorHAnsi" w:hAnsiTheme="minorHAnsi" w:cs="Arial"/>
                <w:lang w:eastAsia="en-US"/>
              </w:rPr>
              <w:t>China - MSA</w:t>
            </w:r>
          </w:p>
        </w:tc>
      </w:tr>
      <w:tr w:rsidR="00CD32E2" w:rsidRPr="00CD32E2" w14:paraId="68E2D636" w14:textId="77777777" w:rsidTr="007A283E">
        <w:tc>
          <w:tcPr>
            <w:tcW w:w="2835" w:type="dxa"/>
          </w:tcPr>
          <w:p w14:paraId="4207E39E" w14:textId="77777777" w:rsidR="00CD32E2" w:rsidRPr="002428FF" w:rsidRDefault="00CD32E2" w:rsidP="000D304C">
            <w:pPr>
              <w:rPr>
                <w:rFonts w:asciiTheme="minorHAnsi" w:hAnsiTheme="minorHAnsi" w:cs="Arial"/>
                <w:lang w:eastAsia="en-US"/>
              </w:rPr>
            </w:pPr>
            <w:proofErr w:type="spellStart"/>
            <w:r w:rsidRPr="002428FF">
              <w:rPr>
                <w:rFonts w:asciiTheme="minorHAnsi" w:hAnsiTheme="minorHAnsi" w:cs="Times New Roman"/>
                <w:lang w:val="en-US" w:eastAsia="en-US"/>
              </w:rPr>
              <w:t>Yunhang</w:t>
            </w:r>
            <w:proofErr w:type="spellEnd"/>
            <w:r w:rsidRPr="002428FF">
              <w:rPr>
                <w:rFonts w:asciiTheme="minorHAnsi" w:hAnsiTheme="minorHAnsi" w:cs="Times New Roman"/>
                <w:lang w:val="en-US" w:eastAsia="en-US"/>
              </w:rPr>
              <w:t xml:space="preserve"> LI</w:t>
            </w:r>
          </w:p>
        </w:tc>
        <w:tc>
          <w:tcPr>
            <w:tcW w:w="5811" w:type="dxa"/>
          </w:tcPr>
          <w:p w14:paraId="43B3EEF4" w14:textId="77777777" w:rsidR="00CD32E2" w:rsidRPr="002428FF" w:rsidRDefault="00CD32E2" w:rsidP="000D304C">
            <w:pPr>
              <w:rPr>
                <w:rFonts w:asciiTheme="minorHAnsi" w:hAnsiTheme="minorHAnsi" w:cs="Arial"/>
                <w:lang w:eastAsia="en-US"/>
              </w:rPr>
            </w:pPr>
            <w:r w:rsidRPr="002428FF">
              <w:rPr>
                <w:rFonts w:asciiTheme="minorHAnsi" w:hAnsiTheme="minorHAnsi" w:cs="Times New Roman"/>
                <w:lang w:val="en-US" w:eastAsia="en-US"/>
              </w:rPr>
              <w:t>China - MSA</w:t>
            </w:r>
          </w:p>
        </w:tc>
      </w:tr>
      <w:tr w:rsidR="00CD32E2" w:rsidRPr="00CD32E2" w14:paraId="2785CA3A" w14:textId="77777777" w:rsidTr="007A283E">
        <w:tc>
          <w:tcPr>
            <w:tcW w:w="2835" w:type="dxa"/>
          </w:tcPr>
          <w:p w14:paraId="6140D212" w14:textId="77777777" w:rsidR="00CD32E2" w:rsidRPr="002428FF" w:rsidRDefault="00CD32E2" w:rsidP="000D304C">
            <w:pPr>
              <w:rPr>
                <w:rFonts w:asciiTheme="minorHAnsi" w:hAnsiTheme="minorHAnsi" w:cs="Times New Roman"/>
                <w:lang w:val="en-US" w:eastAsia="en-US"/>
              </w:rPr>
            </w:pPr>
            <w:proofErr w:type="spellStart"/>
            <w:r w:rsidRPr="002428FF">
              <w:rPr>
                <w:rFonts w:asciiTheme="minorHAnsi" w:hAnsiTheme="minorHAnsi"/>
              </w:rPr>
              <w:t>Su</w:t>
            </w:r>
            <w:proofErr w:type="spellEnd"/>
            <w:r w:rsidRPr="002428FF">
              <w:rPr>
                <w:rFonts w:asciiTheme="minorHAnsi" w:hAnsiTheme="minorHAnsi"/>
              </w:rPr>
              <w:t xml:space="preserve"> </w:t>
            </w:r>
            <w:proofErr w:type="spellStart"/>
            <w:r w:rsidRPr="002428FF">
              <w:rPr>
                <w:rFonts w:asciiTheme="minorHAnsi" w:hAnsiTheme="minorHAnsi"/>
              </w:rPr>
              <w:t>Changlieng</w:t>
            </w:r>
            <w:proofErr w:type="spellEnd"/>
            <w:r w:rsidRPr="002428FF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5811" w:type="dxa"/>
          </w:tcPr>
          <w:p w14:paraId="0EC7F16E" w14:textId="77777777" w:rsidR="00CD32E2" w:rsidRPr="002428FF" w:rsidRDefault="00CD32E2" w:rsidP="000D304C">
            <w:pPr>
              <w:rPr>
                <w:rFonts w:asciiTheme="minorHAnsi" w:hAnsiTheme="minorHAnsi" w:cs="Times New Roman"/>
                <w:lang w:val="en-US" w:eastAsia="en-US"/>
              </w:rPr>
            </w:pPr>
            <w:r w:rsidRPr="002428FF">
              <w:rPr>
                <w:rFonts w:asciiTheme="minorHAnsi" w:hAnsiTheme="minorHAnsi" w:cs="Times New Roman"/>
                <w:lang w:val="en-US" w:eastAsia="en-US"/>
              </w:rPr>
              <w:t>China - MSA</w:t>
            </w:r>
          </w:p>
        </w:tc>
      </w:tr>
    </w:tbl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790D85A0" w14:textId="491CA1D2" w:rsidR="009C1CEB" w:rsidRDefault="00B21D81" w:rsidP="009C1CE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Twenty-one </w:t>
      </w:r>
      <w:r w:rsidR="00E40BA5" w:rsidRPr="00E40BA5">
        <w:rPr>
          <w:rFonts w:ascii="Calibri" w:hAnsi="Calibri"/>
        </w:rPr>
        <w:t xml:space="preserve">such documents have been identified </w:t>
      </w:r>
      <w:r w:rsidR="00426466">
        <w:rPr>
          <w:rFonts w:ascii="Calibri" w:hAnsi="Calibri"/>
        </w:rPr>
        <w:t xml:space="preserve">for </w:t>
      </w:r>
      <w:r w:rsidR="00E40BA5" w:rsidRPr="00E40BA5">
        <w:rPr>
          <w:rFonts w:ascii="Calibri" w:hAnsi="Calibri"/>
        </w:rPr>
        <w:t>update following review</w:t>
      </w:r>
      <w:r>
        <w:rPr>
          <w:rFonts w:ascii="Calibri" w:hAnsi="Calibri"/>
        </w:rPr>
        <w:t xml:space="preserve"> and three documents recommended for withdrawal</w:t>
      </w:r>
      <w:r w:rsidR="00E40BA5" w:rsidRPr="00E40BA5">
        <w:rPr>
          <w:rFonts w:ascii="Calibri" w:hAnsi="Calibri"/>
        </w:rPr>
        <w:t xml:space="preserve">.  </w:t>
      </w:r>
      <w:r w:rsidR="003E48DE" w:rsidRPr="003E48DE">
        <w:rPr>
          <w:rFonts w:ascii="Calibri" w:hAnsi="Calibri"/>
        </w:rPr>
        <w:t xml:space="preserve">A </w:t>
      </w:r>
      <w:r w:rsidR="003E48DE">
        <w:rPr>
          <w:rFonts w:ascii="Calibri" w:hAnsi="Calibri"/>
        </w:rPr>
        <w:t xml:space="preserve">proposed </w:t>
      </w:r>
      <w:r w:rsidR="003E48DE" w:rsidRPr="003E48DE">
        <w:rPr>
          <w:rFonts w:ascii="Calibri" w:hAnsi="Calibri"/>
        </w:rPr>
        <w:t>draft liaison note cover</w:t>
      </w:r>
      <w:r w:rsidR="003E48DE">
        <w:rPr>
          <w:rFonts w:ascii="Calibri" w:hAnsi="Calibri"/>
        </w:rPr>
        <w:t>ing</w:t>
      </w:r>
      <w:r w:rsidR="003E48DE" w:rsidRPr="003E48DE">
        <w:rPr>
          <w:rFonts w:ascii="Calibri" w:hAnsi="Calibri"/>
        </w:rPr>
        <w:t xml:space="preserve"> the submission of the package to Council is enclosed.</w:t>
      </w:r>
      <w:r w:rsidR="003E48DE">
        <w:rPr>
          <w:rFonts w:ascii="Calibri" w:hAnsi="Calibri"/>
        </w:rPr>
        <w:t xml:space="preserve">   </w:t>
      </w:r>
      <w:r w:rsidR="0071126B">
        <w:rPr>
          <w:rFonts w:ascii="Calibri" w:hAnsi="Calibri"/>
        </w:rPr>
        <w:t>Th</w:t>
      </w:r>
      <w:r w:rsidR="003E48DE">
        <w:rPr>
          <w:rFonts w:ascii="Calibri" w:hAnsi="Calibri"/>
        </w:rPr>
        <w:t xml:space="preserve">is, in turn, </w:t>
      </w:r>
      <w:r w:rsidR="009C1CEB">
        <w:rPr>
          <w:rFonts w:ascii="Calibri" w:hAnsi="Calibri"/>
        </w:rPr>
        <w:t xml:space="preserve">refers to </w:t>
      </w:r>
      <w:r w:rsidR="003E48DE">
        <w:rPr>
          <w:rFonts w:ascii="Calibri" w:hAnsi="Calibri"/>
        </w:rPr>
        <w:t xml:space="preserve">the </w:t>
      </w:r>
      <w:r w:rsidR="0071126B">
        <w:rPr>
          <w:rFonts w:ascii="Calibri" w:hAnsi="Calibri"/>
        </w:rPr>
        <w:t xml:space="preserve">documents proposed </w:t>
      </w:r>
      <w:r w:rsidR="00426466">
        <w:rPr>
          <w:rFonts w:ascii="Calibri" w:hAnsi="Calibri"/>
        </w:rPr>
        <w:t xml:space="preserve">for </w:t>
      </w:r>
      <w:r w:rsidR="0071126B">
        <w:rPr>
          <w:rFonts w:ascii="Calibri" w:hAnsi="Calibri"/>
        </w:rPr>
        <w:t xml:space="preserve">amendment </w:t>
      </w:r>
      <w:r w:rsidR="003E48DE">
        <w:rPr>
          <w:rFonts w:ascii="Calibri" w:hAnsi="Calibri"/>
        </w:rPr>
        <w:t>or</w:t>
      </w:r>
      <w:r w:rsidR="00426466">
        <w:rPr>
          <w:rFonts w:ascii="Calibri" w:hAnsi="Calibri"/>
        </w:rPr>
        <w:t xml:space="preserve"> withdrawal</w:t>
      </w:r>
      <w:r w:rsidR="003E48DE">
        <w:rPr>
          <w:rFonts w:ascii="Calibri" w:hAnsi="Calibri"/>
        </w:rPr>
        <w:t>.</w:t>
      </w:r>
      <w:r w:rsidR="003E48DE" w:rsidRPr="003E48DE">
        <w:t xml:space="preserve"> </w:t>
      </w:r>
      <w:r w:rsidR="003E48DE">
        <w:t xml:space="preserve"> </w:t>
      </w:r>
      <w:r w:rsidR="009C1CEB">
        <w:rPr>
          <w:rFonts w:ascii="Calibri" w:hAnsi="Calibri"/>
        </w:rPr>
        <w:t>All of the amended IALA documents forming the package to be forwarded to Council have been uploaded to the “</w:t>
      </w:r>
      <w:proofErr w:type="spellStart"/>
      <w:r w:rsidR="009C1CEB">
        <w:rPr>
          <w:rFonts w:ascii="Calibri" w:hAnsi="Calibri"/>
        </w:rPr>
        <w:t>Nextcloud</w:t>
      </w:r>
      <w:proofErr w:type="spellEnd"/>
      <w:r w:rsidR="009C1CEB">
        <w:rPr>
          <w:rFonts w:ascii="Calibri" w:hAnsi="Calibri"/>
        </w:rPr>
        <w:t xml:space="preserve">” </w:t>
      </w:r>
      <w:proofErr w:type="spellStart"/>
      <w:r w:rsidR="009C1CEB">
        <w:rPr>
          <w:rFonts w:ascii="Calibri" w:hAnsi="Calibri"/>
        </w:rPr>
        <w:t>fileshare</w:t>
      </w:r>
      <w:proofErr w:type="spellEnd"/>
      <w:r w:rsidR="009C1CEB">
        <w:rPr>
          <w:rFonts w:ascii="Calibri" w:hAnsi="Calibri"/>
        </w:rPr>
        <w:t xml:space="preserve"> and a link provided at the end of this input paper.</w:t>
      </w:r>
    </w:p>
    <w:p w14:paraId="23B5467E" w14:textId="356A50C9" w:rsidR="00F25BF4" w:rsidRDefault="0071126B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I</w:t>
      </w:r>
      <w:r w:rsidR="00E86634">
        <w:rPr>
          <w:rFonts w:ascii="Calibri" w:hAnsi="Calibri"/>
        </w:rPr>
        <w:t>n</w:t>
      </w:r>
      <w:r>
        <w:rPr>
          <w:rFonts w:ascii="Calibri" w:hAnsi="Calibri"/>
        </w:rPr>
        <w:t xml:space="preserve"> the course</w:t>
      </w:r>
      <w:r w:rsidR="00E8663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of the review </w:t>
      </w:r>
      <w:r w:rsidR="00426466">
        <w:rPr>
          <w:rFonts w:ascii="Calibri" w:hAnsi="Calibri"/>
        </w:rPr>
        <w:t xml:space="preserve">a number of </w:t>
      </w:r>
      <w:r>
        <w:rPr>
          <w:rFonts w:ascii="Calibri" w:hAnsi="Calibri"/>
        </w:rPr>
        <w:t xml:space="preserve">further </w:t>
      </w:r>
      <w:r w:rsidR="00B21D81">
        <w:rPr>
          <w:rFonts w:ascii="Calibri" w:hAnsi="Calibri"/>
        </w:rPr>
        <w:t xml:space="preserve">issues </w:t>
      </w:r>
      <w:r>
        <w:rPr>
          <w:rFonts w:ascii="Calibri" w:hAnsi="Calibri"/>
        </w:rPr>
        <w:t>were identified</w:t>
      </w:r>
      <w:r w:rsidR="009C1CEB">
        <w:rPr>
          <w:rFonts w:ascii="Calibri" w:hAnsi="Calibri"/>
        </w:rPr>
        <w:t>,</w:t>
      </w:r>
      <w:r w:rsidR="003E48DE">
        <w:rPr>
          <w:rFonts w:ascii="Calibri" w:hAnsi="Calibri"/>
        </w:rPr>
        <w:t xml:space="preserve"> which </w:t>
      </w:r>
      <w:r w:rsidR="002F5806">
        <w:rPr>
          <w:rFonts w:ascii="Calibri" w:hAnsi="Calibri"/>
        </w:rPr>
        <w:t>are recommended for</w:t>
      </w:r>
      <w:r>
        <w:rPr>
          <w:rFonts w:ascii="Calibri" w:hAnsi="Calibri"/>
        </w:rPr>
        <w:t xml:space="preserve"> consideration by members of the VTS Committee.</w:t>
      </w:r>
    </w:p>
    <w:p w14:paraId="41E01F15" w14:textId="1115ABA5" w:rsidR="00372BAC" w:rsidRPr="007A395D" w:rsidRDefault="00372BAC" w:rsidP="00372BAC">
      <w:pPr>
        <w:pStyle w:val="Heading2"/>
        <w:tabs>
          <w:tab w:val="clear" w:pos="993"/>
          <w:tab w:val="num" w:pos="851"/>
        </w:tabs>
        <w:ind w:hanging="993"/>
      </w:pPr>
      <w:r>
        <w:t>Documents for Submission to Council</w:t>
      </w:r>
    </w:p>
    <w:p w14:paraId="4938DB27" w14:textId="2688D632" w:rsidR="00654C23" w:rsidRDefault="00B21D81" w:rsidP="00654C23">
      <w:pPr>
        <w:spacing w:beforeLines="60" w:before="144"/>
        <w:contextualSpacing/>
        <w:jc w:val="both"/>
        <w:rPr>
          <w:rFonts w:ascii="Calibri" w:eastAsia="Times New Roman" w:hAnsi="Calibri" w:cs="Times New Roman"/>
          <w:lang w:eastAsia="fr-FR"/>
        </w:rPr>
      </w:pPr>
      <w:r>
        <w:rPr>
          <w:rFonts w:ascii="Calibri" w:eastAsia="Times New Roman" w:hAnsi="Calibri" w:cs="Times New Roman"/>
          <w:lang w:eastAsia="fr-FR"/>
        </w:rPr>
        <w:t>U</w:t>
      </w:r>
      <w:r w:rsidR="003E48DE">
        <w:rPr>
          <w:rFonts w:ascii="Calibri" w:eastAsia="Times New Roman" w:hAnsi="Calibri" w:cs="Times New Roman"/>
          <w:lang w:eastAsia="fr-FR"/>
        </w:rPr>
        <w:t xml:space="preserve">nder cover of the draft liaison note, </w:t>
      </w:r>
      <w:r w:rsidRPr="000B46F2">
        <w:rPr>
          <w:rFonts w:ascii="Calibri" w:eastAsia="Times New Roman" w:hAnsi="Calibri" w:cs="Times New Roman"/>
          <w:lang w:eastAsia="fr-FR"/>
        </w:rPr>
        <w:t>twenty-one</w:t>
      </w:r>
      <w:r w:rsidR="00E86634" w:rsidRPr="00654C23">
        <w:rPr>
          <w:rFonts w:ascii="Calibri" w:eastAsia="Times New Roman" w:hAnsi="Calibri" w:cs="Times New Roman"/>
          <w:lang w:eastAsia="fr-FR"/>
        </w:rPr>
        <w:t xml:space="preserve"> documents have been amended to include simple transposition of terms, minor textual changes to adopt the new terminology and updates to any cross-references or quotes</w:t>
      </w:r>
      <w:r>
        <w:rPr>
          <w:rFonts w:ascii="Calibri" w:eastAsia="Times New Roman" w:hAnsi="Calibri" w:cs="Times New Roman"/>
          <w:lang w:eastAsia="fr-FR"/>
        </w:rPr>
        <w:t xml:space="preserve"> and t</w:t>
      </w:r>
      <w:r w:rsidR="009C75C2">
        <w:rPr>
          <w:rFonts w:ascii="Calibri" w:eastAsia="Times New Roman" w:hAnsi="Calibri" w:cs="Times New Roman"/>
          <w:lang w:eastAsia="fr-FR"/>
        </w:rPr>
        <w:t>hree</w:t>
      </w:r>
      <w:r w:rsidR="00654C23" w:rsidRPr="00654C23">
        <w:rPr>
          <w:rFonts w:ascii="Calibri" w:eastAsia="Times New Roman" w:hAnsi="Calibri" w:cs="Times New Roman"/>
          <w:lang w:eastAsia="fr-FR"/>
        </w:rPr>
        <w:t xml:space="preserve"> documents are recommended for withdrawal</w:t>
      </w:r>
      <w:r w:rsidR="003B60AA">
        <w:rPr>
          <w:rFonts w:ascii="Calibri" w:eastAsia="Times New Roman" w:hAnsi="Calibri" w:cs="Times New Roman"/>
          <w:lang w:eastAsia="fr-FR"/>
        </w:rPr>
        <w:t>.</w:t>
      </w:r>
    </w:p>
    <w:p w14:paraId="34494845" w14:textId="77777777" w:rsidR="00654C23" w:rsidRPr="00654C23" w:rsidRDefault="00654C23" w:rsidP="00654C23">
      <w:pPr>
        <w:spacing w:beforeLines="60" w:before="144"/>
        <w:contextualSpacing/>
        <w:jc w:val="both"/>
        <w:rPr>
          <w:rFonts w:ascii="Calibri" w:eastAsia="Times New Roman" w:hAnsi="Calibri" w:cs="Times New Roman"/>
          <w:lang w:eastAsia="fr-FR"/>
        </w:rPr>
      </w:pPr>
    </w:p>
    <w:p w14:paraId="0AEFFC8C" w14:textId="1EB09CDD" w:rsidR="003E48DE" w:rsidRDefault="00B21D81" w:rsidP="000B46F2">
      <w:pPr>
        <w:pStyle w:val="BodyText"/>
        <w:rPr>
          <w:rFonts w:ascii="Calibri" w:hAnsi="Calibri"/>
          <w:b/>
          <w:bCs/>
        </w:rPr>
      </w:pPr>
      <w:r>
        <w:rPr>
          <w:rFonts w:ascii="Calibri" w:hAnsi="Calibri"/>
        </w:rPr>
        <w:t xml:space="preserve">The draft liaison note sets out the purpose of the submission and encloses all twenty-one amended documents for approval on adoption of the new VTS resolution by IMO and gives the justification for withdrawal of the three obsolete documents namely: </w:t>
      </w:r>
      <w:r w:rsidR="00E40BA5" w:rsidRPr="000B46F2">
        <w:rPr>
          <w:rFonts w:ascii="Calibri" w:hAnsi="Calibri"/>
        </w:rPr>
        <w:t>Guideline 1071</w:t>
      </w:r>
      <w:r w:rsidR="00E40BA5" w:rsidRPr="00B21D81">
        <w:rPr>
          <w:rFonts w:ascii="Calibri" w:hAnsi="Calibri"/>
        </w:rPr>
        <w:t xml:space="preserve"> –</w:t>
      </w:r>
      <w:r w:rsidR="00E40BA5" w:rsidRPr="00E40BA5">
        <w:rPr>
          <w:rFonts w:ascii="Calibri" w:hAnsi="Calibri"/>
        </w:rPr>
        <w:t xml:space="preserve"> </w:t>
      </w:r>
      <w:r w:rsidR="00E40BA5" w:rsidRPr="00654C23">
        <w:rPr>
          <w:rFonts w:ascii="Calibri" w:hAnsi="Calibri"/>
          <w:i/>
          <w:iCs/>
        </w:rPr>
        <w:t>Establishment of a Vessel Traffic Service beyond Territorial Seas</w:t>
      </w:r>
      <w:r>
        <w:rPr>
          <w:rFonts w:ascii="Calibri" w:hAnsi="Calibri"/>
          <w:i/>
          <w:iCs/>
        </w:rPr>
        <w:t xml:space="preserve">, </w:t>
      </w:r>
      <w:r w:rsidR="00E40BA5" w:rsidRPr="000B46F2">
        <w:rPr>
          <w:rFonts w:ascii="Calibri" w:hAnsi="Calibri"/>
        </w:rPr>
        <w:t>V-102</w:t>
      </w:r>
      <w:r w:rsidR="00E40BA5" w:rsidRPr="00B21D81">
        <w:rPr>
          <w:rFonts w:ascii="Calibri" w:hAnsi="Calibri"/>
        </w:rPr>
        <w:t xml:space="preserve"> –</w:t>
      </w:r>
      <w:r w:rsidR="00E40BA5" w:rsidRPr="00E40BA5">
        <w:rPr>
          <w:rFonts w:ascii="Calibri" w:hAnsi="Calibri"/>
        </w:rPr>
        <w:t xml:space="preserve"> </w:t>
      </w:r>
      <w:r w:rsidR="00E40BA5" w:rsidRPr="00654C23">
        <w:rPr>
          <w:rFonts w:ascii="Calibri" w:hAnsi="Calibri"/>
          <w:i/>
          <w:iCs/>
        </w:rPr>
        <w:t>The application of the User Pays principle to Vessel Traffic Services</w:t>
      </w:r>
      <w:r>
        <w:rPr>
          <w:rFonts w:ascii="Calibri" w:hAnsi="Calibri"/>
          <w:i/>
          <w:iCs/>
        </w:rPr>
        <w:t xml:space="preserve"> </w:t>
      </w:r>
      <w:r w:rsidRPr="000B46F2">
        <w:rPr>
          <w:rFonts w:ascii="Calibri" w:hAnsi="Calibri"/>
        </w:rPr>
        <w:t>and</w:t>
      </w:r>
      <w:r>
        <w:rPr>
          <w:rFonts w:ascii="Calibri" w:hAnsi="Calibri"/>
        </w:rPr>
        <w:t xml:space="preserve"> the IALA </w:t>
      </w:r>
      <w:r w:rsidR="005019EB" w:rsidRPr="000B46F2">
        <w:rPr>
          <w:rFonts w:ascii="Calibri" w:hAnsi="Calibri"/>
        </w:rPr>
        <w:t xml:space="preserve">Brochure – </w:t>
      </w:r>
      <w:r w:rsidR="005019EB" w:rsidRPr="000B46F2">
        <w:rPr>
          <w:rFonts w:ascii="Calibri" w:hAnsi="Calibri"/>
          <w:i/>
          <w:iCs/>
        </w:rPr>
        <w:t>What a shipmaster can expect of the VTS and what is expected of the shipmaster (Short title: VTS Awareness).</w:t>
      </w:r>
    </w:p>
    <w:p w14:paraId="63FEA01E" w14:textId="530DE87A" w:rsidR="005607DD" w:rsidRPr="007A395D" w:rsidRDefault="005607DD" w:rsidP="00E40BA5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  </w:t>
      </w:r>
    </w:p>
    <w:p w14:paraId="7C5E1800" w14:textId="5578F9BA" w:rsidR="00F25BF4" w:rsidRPr="007A395D" w:rsidRDefault="00372BAC" w:rsidP="007A283E">
      <w:pPr>
        <w:pStyle w:val="Heading2"/>
        <w:tabs>
          <w:tab w:val="clear" w:pos="993"/>
          <w:tab w:val="num" w:pos="567"/>
        </w:tabs>
        <w:ind w:left="567" w:hanging="567"/>
      </w:pPr>
      <w:bookmarkStart w:id="1" w:name="_Hlk60069236"/>
      <w:r>
        <w:t>Issues for Further Consideration by the VTS Committee</w:t>
      </w:r>
    </w:p>
    <w:bookmarkEnd w:id="1"/>
    <w:p w14:paraId="7771983B" w14:textId="364DB531" w:rsidR="00372BAC" w:rsidRPr="007D6596" w:rsidRDefault="00372BAC" w:rsidP="00372BAC">
      <w:pPr>
        <w:pStyle w:val="BodyText"/>
        <w:rPr>
          <w:rFonts w:asciiTheme="minorHAnsi" w:hAnsiTheme="minorHAnsi"/>
        </w:rPr>
      </w:pPr>
      <w:r w:rsidRPr="007D6596">
        <w:rPr>
          <w:rFonts w:asciiTheme="minorHAnsi" w:hAnsiTheme="minorHAnsi"/>
        </w:rPr>
        <w:t xml:space="preserve">In the process of reviewing these documents, the task group identified further issues for consideration by VTS Committee members some of which may be relevant </w:t>
      </w:r>
      <w:r w:rsidR="00BD69E4" w:rsidRPr="007D6596">
        <w:rPr>
          <w:rFonts w:asciiTheme="minorHAnsi" w:hAnsiTheme="minorHAnsi"/>
        </w:rPr>
        <w:t>for incorporation into</w:t>
      </w:r>
      <w:r w:rsidRPr="007D6596">
        <w:rPr>
          <w:rFonts w:asciiTheme="minorHAnsi" w:hAnsiTheme="minorHAnsi"/>
        </w:rPr>
        <w:t xml:space="preserve"> current tasks:</w:t>
      </w:r>
    </w:p>
    <w:p w14:paraId="40CBBC19" w14:textId="7968DD28" w:rsidR="00F25BF4" w:rsidRPr="007D6596" w:rsidRDefault="00372BAC" w:rsidP="00E6231A">
      <w:pPr>
        <w:pStyle w:val="List1indent1"/>
        <w:tabs>
          <w:tab w:val="clear" w:pos="1134"/>
          <w:tab w:val="num" w:pos="709"/>
        </w:tabs>
        <w:ind w:left="709" w:firstLine="0"/>
        <w:rPr>
          <w:rFonts w:asciiTheme="minorHAnsi" w:hAnsiTheme="minorHAnsi" w:cstheme="minorHAnsi"/>
        </w:rPr>
      </w:pPr>
      <w:r w:rsidRPr="007D6596">
        <w:rPr>
          <w:rFonts w:asciiTheme="minorHAnsi" w:hAnsiTheme="minorHAnsi" w:cstheme="minorHAnsi"/>
          <w:b/>
          <w:bCs/>
        </w:rPr>
        <w:t xml:space="preserve">G1105 – </w:t>
      </w:r>
      <w:r w:rsidRPr="007D6596">
        <w:rPr>
          <w:rFonts w:asciiTheme="minorHAnsi" w:hAnsiTheme="minorHAnsi" w:cstheme="minorHAnsi"/>
          <w:b/>
          <w:bCs/>
          <w:i/>
          <w:iCs/>
        </w:rPr>
        <w:t>Shore-Side Portrayal Ensuring Harmonisation with E-Navigation Related Information</w:t>
      </w:r>
      <w:r w:rsidRPr="007D6596">
        <w:rPr>
          <w:rFonts w:asciiTheme="minorHAnsi" w:hAnsiTheme="minorHAnsi" w:cstheme="minorHAnsi"/>
        </w:rPr>
        <w:t xml:space="preserve">.  This document is in the process of being reviewed </w:t>
      </w:r>
      <w:r w:rsidR="00065F3E" w:rsidRPr="007D6596">
        <w:rPr>
          <w:rFonts w:asciiTheme="minorHAnsi" w:hAnsiTheme="minorHAnsi" w:cstheme="minorHAnsi"/>
        </w:rPr>
        <w:t xml:space="preserve">as part of </w:t>
      </w:r>
      <w:r w:rsidR="00BD69E4" w:rsidRPr="007D6596">
        <w:rPr>
          <w:rFonts w:asciiTheme="minorHAnsi" w:hAnsiTheme="minorHAnsi" w:cstheme="minorHAnsi"/>
        </w:rPr>
        <w:t>T</w:t>
      </w:r>
      <w:r w:rsidR="00065F3E" w:rsidRPr="007D6596">
        <w:rPr>
          <w:rFonts w:asciiTheme="minorHAnsi" w:hAnsiTheme="minorHAnsi" w:cstheme="minorHAnsi"/>
        </w:rPr>
        <w:t xml:space="preserve">ask 2.1.1 </w:t>
      </w:r>
      <w:r w:rsidRPr="007D6596">
        <w:rPr>
          <w:rFonts w:asciiTheme="minorHAnsi" w:hAnsiTheme="minorHAnsi" w:cstheme="minorHAnsi"/>
        </w:rPr>
        <w:t xml:space="preserve">under the lead of WG 2 </w:t>
      </w:r>
      <w:r w:rsidR="00065F3E" w:rsidRPr="007D6596">
        <w:rPr>
          <w:rFonts w:asciiTheme="minorHAnsi" w:hAnsiTheme="minorHAnsi" w:cstheme="minorHAnsi"/>
        </w:rPr>
        <w:t>for</w:t>
      </w:r>
      <w:r w:rsidRPr="007D6596">
        <w:rPr>
          <w:rFonts w:asciiTheme="minorHAnsi" w:hAnsiTheme="minorHAnsi" w:cstheme="minorHAnsi"/>
        </w:rPr>
        <w:t xml:space="preserve"> completion </w:t>
      </w:r>
      <w:r w:rsidR="00065F3E" w:rsidRPr="007D6596">
        <w:rPr>
          <w:rFonts w:asciiTheme="minorHAnsi" w:hAnsiTheme="minorHAnsi" w:cstheme="minorHAnsi"/>
        </w:rPr>
        <w:t>at</w:t>
      </w:r>
      <w:r w:rsidRPr="007D6596">
        <w:rPr>
          <w:rFonts w:asciiTheme="minorHAnsi" w:hAnsiTheme="minorHAnsi" w:cstheme="minorHAnsi"/>
        </w:rPr>
        <w:t xml:space="preserve"> VTS50.  Amendments for documentary alignment have been passed to WG2 for inclusion in the redraft and can be forwarded to Council for inclusion in the package should the update be delayed.</w:t>
      </w:r>
      <w:r w:rsidR="004C4A1B" w:rsidRPr="007D6596">
        <w:rPr>
          <w:rFonts w:asciiTheme="minorHAnsi" w:hAnsiTheme="minorHAnsi" w:cstheme="minorHAnsi"/>
        </w:rPr>
        <w:t xml:space="preserve">  </w:t>
      </w:r>
      <w:r w:rsidRPr="007D6596">
        <w:rPr>
          <w:rFonts w:asciiTheme="minorHAnsi" w:hAnsiTheme="minorHAnsi" w:cstheme="minorHAnsi"/>
        </w:rPr>
        <w:t xml:space="preserve">Reviewers suggest that the Committee </w:t>
      </w:r>
      <w:bookmarkStart w:id="2" w:name="_Hlk60245800"/>
      <w:r w:rsidRPr="007D6596">
        <w:rPr>
          <w:rFonts w:asciiTheme="minorHAnsi" w:hAnsiTheme="minorHAnsi" w:cstheme="minorHAnsi"/>
        </w:rPr>
        <w:t xml:space="preserve">consider the amalgamation of Recommendation V-125 on </w:t>
      </w:r>
      <w:r w:rsidRPr="007D6596">
        <w:rPr>
          <w:rFonts w:asciiTheme="minorHAnsi" w:hAnsiTheme="minorHAnsi" w:cstheme="minorHAnsi"/>
          <w:i/>
          <w:iCs/>
        </w:rPr>
        <w:t xml:space="preserve">The </w:t>
      </w:r>
      <w:r w:rsidR="004C4A1B" w:rsidRPr="007D6596">
        <w:rPr>
          <w:rFonts w:asciiTheme="minorHAnsi" w:hAnsiTheme="minorHAnsi" w:cstheme="minorHAnsi"/>
          <w:i/>
          <w:iCs/>
        </w:rPr>
        <w:t>U</w:t>
      </w:r>
      <w:r w:rsidRPr="007D6596">
        <w:rPr>
          <w:rFonts w:asciiTheme="minorHAnsi" w:hAnsiTheme="minorHAnsi" w:cstheme="minorHAnsi"/>
          <w:i/>
          <w:iCs/>
        </w:rPr>
        <w:t xml:space="preserve">se and </w:t>
      </w:r>
      <w:r w:rsidR="004C4A1B" w:rsidRPr="007D6596">
        <w:rPr>
          <w:rFonts w:asciiTheme="minorHAnsi" w:hAnsiTheme="minorHAnsi" w:cstheme="minorHAnsi"/>
          <w:i/>
          <w:iCs/>
        </w:rPr>
        <w:t>P</w:t>
      </w:r>
      <w:r w:rsidRPr="007D6596">
        <w:rPr>
          <w:rFonts w:asciiTheme="minorHAnsi" w:hAnsiTheme="minorHAnsi" w:cstheme="minorHAnsi"/>
          <w:i/>
          <w:iCs/>
        </w:rPr>
        <w:t xml:space="preserve">resentation of </w:t>
      </w:r>
      <w:r w:rsidR="004C4A1B" w:rsidRPr="007D6596">
        <w:rPr>
          <w:rFonts w:asciiTheme="minorHAnsi" w:hAnsiTheme="minorHAnsi" w:cstheme="minorHAnsi"/>
          <w:i/>
          <w:iCs/>
        </w:rPr>
        <w:t>S</w:t>
      </w:r>
      <w:r w:rsidRPr="007D6596">
        <w:rPr>
          <w:rFonts w:asciiTheme="minorHAnsi" w:hAnsiTheme="minorHAnsi" w:cstheme="minorHAnsi"/>
          <w:i/>
          <w:iCs/>
        </w:rPr>
        <w:t xml:space="preserve">ymbology at a VTS </w:t>
      </w:r>
      <w:r w:rsidR="00F31E2C" w:rsidRPr="007D6596">
        <w:rPr>
          <w:rFonts w:asciiTheme="minorHAnsi" w:hAnsiTheme="minorHAnsi" w:cstheme="minorHAnsi"/>
          <w:i/>
          <w:iCs/>
        </w:rPr>
        <w:t>Centre</w:t>
      </w:r>
      <w:r w:rsidR="00F31E2C" w:rsidRPr="007D6596">
        <w:rPr>
          <w:rFonts w:asciiTheme="minorHAnsi" w:hAnsiTheme="minorHAnsi" w:cstheme="minorHAnsi"/>
        </w:rPr>
        <w:t xml:space="preserve"> with</w:t>
      </w:r>
      <w:r w:rsidRPr="007D6596">
        <w:rPr>
          <w:rFonts w:asciiTheme="minorHAnsi" w:hAnsiTheme="minorHAnsi" w:cstheme="minorHAnsi"/>
        </w:rPr>
        <w:t xml:space="preserve"> Guideline 1105 </w:t>
      </w:r>
      <w:bookmarkEnd w:id="2"/>
      <w:r w:rsidRPr="007D6596">
        <w:rPr>
          <w:rFonts w:asciiTheme="minorHAnsi" w:hAnsiTheme="minorHAnsi" w:cstheme="minorHAnsi"/>
        </w:rPr>
        <w:t>to form a single consolidated document as part of the current update of the guideline.</w:t>
      </w:r>
    </w:p>
    <w:p w14:paraId="11887507" w14:textId="1D1BF650" w:rsidR="004C4A1B" w:rsidRPr="007D6596" w:rsidRDefault="004C4A1B" w:rsidP="00E6231A">
      <w:pPr>
        <w:pStyle w:val="List1indent1"/>
        <w:tabs>
          <w:tab w:val="clear" w:pos="1134"/>
        </w:tabs>
        <w:ind w:left="709" w:firstLine="0"/>
        <w:rPr>
          <w:rFonts w:asciiTheme="minorHAnsi" w:hAnsiTheme="minorHAnsi" w:cstheme="minorHAnsi"/>
        </w:rPr>
      </w:pPr>
      <w:bookmarkStart w:id="3" w:name="_Hlk60245970"/>
      <w:r w:rsidRPr="007D6596">
        <w:rPr>
          <w:rFonts w:asciiTheme="minorHAnsi" w:hAnsiTheme="minorHAnsi" w:cstheme="minorHAnsi"/>
          <w:b/>
          <w:bCs/>
        </w:rPr>
        <w:t xml:space="preserve">G1045 </w:t>
      </w:r>
      <w:bookmarkStart w:id="4" w:name="_Hlk61610867"/>
      <w:r w:rsidRPr="007D6596">
        <w:rPr>
          <w:rFonts w:asciiTheme="minorHAnsi" w:hAnsiTheme="minorHAnsi" w:cstheme="minorHAnsi"/>
          <w:b/>
          <w:bCs/>
        </w:rPr>
        <w:t xml:space="preserve">– </w:t>
      </w:r>
      <w:bookmarkStart w:id="5" w:name="_Hlk61608931"/>
      <w:r w:rsidR="00065F3E" w:rsidRPr="007D6596">
        <w:rPr>
          <w:rFonts w:asciiTheme="minorHAnsi" w:hAnsiTheme="minorHAnsi" w:cstheme="minorHAnsi"/>
          <w:b/>
          <w:bCs/>
          <w:i/>
          <w:iCs/>
        </w:rPr>
        <w:t>Staffing Levels at VTS Centres</w:t>
      </w:r>
      <w:bookmarkEnd w:id="4"/>
      <w:bookmarkEnd w:id="5"/>
      <w:r w:rsidR="00065F3E" w:rsidRPr="007D6596">
        <w:rPr>
          <w:rFonts w:asciiTheme="minorHAnsi" w:hAnsiTheme="minorHAnsi" w:cstheme="minorHAnsi"/>
        </w:rPr>
        <w:t xml:space="preserve">.  </w:t>
      </w:r>
      <w:bookmarkEnd w:id="3"/>
      <w:r w:rsidR="00685B56">
        <w:rPr>
          <w:rFonts w:asciiTheme="minorHAnsi" w:hAnsiTheme="minorHAnsi" w:cstheme="minorHAnsi"/>
        </w:rPr>
        <w:t xml:space="preserve">The main purpose of the recent review of G1045 </w:t>
      </w:r>
      <w:r w:rsidR="00B00B3D">
        <w:rPr>
          <w:rFonts w:asciiTheme="minorHAnsi" w:hAnsiTheme="minorHAnsi" w:cstheme="minorHAnsi"/>
        </w:rPr>
        <w:t xml:space="preserve">(task 3.2.2) </w:t>
      </w:r>
      <w:r w:rsidR="00685B56">
        <w:rPr>
          <w:rFonts w:asciiTheme="minorHAnsi" w:hAnsiTheme="minorHAnsi" w:cstheme="minorHAnsi"/>
        </w:rPr>
        <w:t xml:space="preserve">was to amend the Annexes with only </w:t>
      </w:r>
      <w:r w:rsidR="00B00B3D">
        <w:rPr>
          <w:rFonts w:asciiTheme="minorHAnsi" w:hAnsiTheme="minorHAnsi" w:cstheme="minorHAnsi"/>
        </w:rPr>
        <w:t xml:space="preserve">a </w:t>
      </w:r>
      <w:r w:rsidR="00685B56">
        <w:rPr>
          <w:rFonts w:asciiTheme="minorHAnsi" w:hAnsiTheme="minorHAnsi" w:cstheme="minorHAnsi"/>
        </w:rPr>
        <w:t xml:space="preserve">superficial update to the main text.  </w:t>
      </w:r>
      <w:bookmarkStart w:id="6" w:name="_Hlk61614300"/>
      <w:r w:rsidR="00685B56">
        <w:rPr>
          <w:rFonts w:asciiTheme="minorHAnsi" w:hAnsiTheme="minorHAnsi" w:cstheme="minorHAnsi"/>
        </w:rPr>
        <w:t xml:space="preserve">There is a case for considering a more thorough review of this document as a new task in the </w:t>
      </w:r>
      <w:r w:rsidR="00EA4B94">
        <w:rPr>
          <w:rFonts w:asciiTheme="minorHAnsi" w:hAnsiTheme="minorHAnsi" w:cstheme="minorHAnsi"/>
        </w:rPr>
        <w:t xml:space="preserve">work programme </w:t>
      </w:r>
      <w:r w:rsidR="00EA4B94">
        <w:rPr>
          <w:rFonts w:asciiTheme="minorHAnsi" w:hAnsiTheme="minorHAnsi" w:cstheme="minorHAnsi"/>
        </w:rPr>
        <w:lastRenderedPageBreak/>
        <w:t xml:space="preserve">for the </w:t>
      </w:r>
      <w:r w:rsidR="00685B56">
        <w:rPr>
          <w:rFonts w:asciiTheme="minorHAnsi" w:hAnsiTheme="minorHAnsi" w:cstheme="minorHAnsi"/>
        </w:rPr>
        <w:t>next session</w:t>
      </w:r>
      <w:bookmarkEnd w:id="6"/>
      <w:r w:rsidR="00B00B3D">
        <w:rPr>
          <w:rFonts w:asciiTheme="minorHAnsi" w:hAnsiTheme="minorHAnsi" w:cstheme="minorHAnsi"/>
        </w:rPr>
        <w:t>.</w:t>
      </w:r>
      <w:r w:rsidR="00685B56">
        <w:rPr>
          <w:rFonts w:asciiTheme="minorHAnsi" w:hAnsiTheme="minorHAnsi" w:cstheme="minorHAnsi"/>
        </w:rPr>
        <w:t xml:space="preserve">  T</w:t>
      </w:r>
      <w:r w:rsidRPr="007D6596">
        <w:rPr>
          <w:rFonts w:asciiTheme="minorHAnsi" w:hAnsiTheme="minorHAnsi" w:cstheme="minorHAnsi"/>
        </w:rPr>
        <w:t xml:space="preserve">he following </w:t>
      </w:r>
      <w:r w:rsidR="00685B56">
        <w:rPr>
          <w:rFonts w:asciiTheme="minorHAnsi" w:hAnsiTheme="minorHAnsi" w:cstheme="minorHAnsi"/>
        </w:rPr>
        <w:t xml:space="preserve">points have been identified as worthy of </w:t>
      </w:r>
      <w:r w:rsidRPr="007D6596">
        <w:rPr>
          <w:rFonts w:asciiTheme="minorHAnsi" w:hAnsiTheme="minorHAnsi" w:cstheme="minorHAnsi"/>
        </w:rPr>
        <w:t>consideration</w:t>
      </w:r>
      <w:r w:rsidR="00685B56">
        <w:rPr>
          <w:rFonts w:asciiTheme="minorHAnsi" w:hAnsiTheme="minorHAnsi" w:cstheme="minorHAnsi"/>
        </w:rPr>
        <w:t xml:space="preserve"> at any further review</w:t>
      </w:r>
      <w:r w:rsidRPr="007D6596">
        <w:rPr>
          <w:rFonts w:asciiTheme="minorHAnsi" w:hAnsiTheme="minorHAnsi" w:cstheme="minorHAnsi"/>
        </w:rPr>
        <w:t>:</w:t>
      </w:r>
    </w:p>
    <w:p w14:paraId="1C95AEB1" w14:textId="047791B5" w:rsidR="001D2FC8" w:rsidRDefault="001D2FC8" w:rsidP="004C4A1B">
      <w:pPr>
        <w:pStyle w:val="List1indent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document covers issues broader than just levels</w:t>
      </w:r>
      <w:r w:rsidRPr="001D2FC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of staffing albeit that the level of staffing is an important conclusion to the considerations addressed.  It is suggested that the title is amended to “</w:t>
      </w:r>
      <w:r w:rsidRPr="009C75C2">
        <w:rPr>
          <w:rFonts w:asciiTheme="minorHAnsi" w:hAnsiTheme="minorHAnsi"/>
          <w:i/>
          <w:iCs/>
          <w:sz w:val="22"/>
          <w:szCs w:val="22"/>
        </w:rPr>
        <w:t>Staffing at VTS Centres</w:t>
      </w:r>
      <w:r>
        <w:rPr>
          <w:rFonts w:asciiTheme="minorHAnsi" w:hAnsiTheme="minorHAnsi"/>
          <w:sz w:val="22"/>
          <w:szCs w:val="22"/>
        </w:rPr>
        <w:t xml:space="preserve">”, which would facilitate the broadening of the scope of the guideline to </w:t>
      </w:r>
      <w:proofErr w:type="gramStart"/>
      <w:r>
        <w:rPr>
          <w:rFonts w:asciiTheme="minorHAnsi" w:hAnsiTheme="minorHAnsi"/>
          <w:sz w:val="22"/>
          <w:szCs w:val="22"/>
        </w:rPr>
        <w:t>more accurately reflect its purpose</w:t>
      </w:r>
      <w:proofErr w:type="gramEnd"/>
      <w:r>
        <w:rPr>
          <w:rFonts w:asciiTheme="minorHAnsi" w:hAnsiTheme="minorHAnsi"/>
          <w:sz w:val="22"/>
          <w:szCs w:val="22"/>
        </w:rPr>
        <w:t>.</w:t>
      </w:r>
    </w:p>
    <w:p w14:paraId="3AFE425E" w14:textId="1E8CDA0C" w:rsidR="004C4A1B" w:rsidRDefault="004C4A1B" w:rsidP="004C4A1B">
      <w:pPr>
        <w:pStyle w:val="List1indent2"/>
        <w:rPr>
          <w:rFonts w:asciiTheme="minorHAnsi" w:hAnsiTheme="minorHAnsi"/>
          <w:sz w:val="22"/>
          <w:szCs w:val="22"/>
        </w:rPr>
      </w:pPr>
      <w:bookmarkStart w:id="7" w:name="_Hlk63345798"/>
      <w:r w:rsidRPr="007D6596">
        <w:rPr>
          <w:rFonts w:asciiTheme="minorHAnsi" w:hAnsiTheme="minorHAnsi"/>
          <w:sz w:val="22"/>
          <w:szCs w:val="22"/>
        </w:rPr>
        <w:t xml:space="preserve">The </w:t>
      </w:r>
      <w:bookmarkStart w:id="8" w:name="_Hlk63346862"/>
      <w:r w:rsidRPr="007D6596">
        <w:rPr>
          <w:rFonts w:asciiTheme="minorHAnsi" w:hAnsiTheme="minorHAnsi"/>
          <w:sz w:val="22"/>
          <w:szCs w:val="22"/>
        </w:rPr>
        <w:t xml:space="preserve">existing text relating to operational procedures (section 2.2) is more appropriate to Guideline </w:t>
      </w:r>
      <w:r w:rsidR="00685B56">
        <w:rPr>
          <w:rFonts w:asciiTheme="minorHAnsi" w:hAnsiTheme="minorHAnsi"/>
          <w:sz w:val="22"/>
          <w:szCs w:val="22"/>
        </w:rPr>
        <w:t>G</w:t>
      </w:r>
      <w:r w:rsidRPr="007D6596">
        <w:rPr>
          <w:rFonts w:asciiTheme="minorHAnsi" w:hAnsiTheme="minorHAnsi"/>
          <w:sz w:val="22"/>
          <w:szCs w:val="22"/>
        </w:rPr>
        <w:t>1</w:t>
      </w:r>
      <w:r w:rsidR="00BD69E4" w:rsidRPr="007D6596">
        <w:rPr>
          <w:rFonts w:asciiTheme="minorHAnsi" w:hAnsiTheme="minorHAnsi"/>
          <w:sz w:val="22"/>
          <w:szCs w:val="22"/>
        </w:rPr>
        <w:t>1</w:t>
      </w:r>
      <w:r w:rsidRPr="007D6596">
        <w:rPr>
          <w:rFonts w:asciiTheme="minorHAnsi" w:hAnsiTheme="minorHAnsi"/>
          <w:sz w:val="22"/>
          <w:szCs w:val="22"/>
        </w:rPr>
        <w:t>41</w:t>
      </w:r>
      <w:r w:rsidR="00BD69E4" w:rsidRPr="007D6596">
        <w:rPr>
          <w:rFonts w:asciiTheme="minorHAnsi" w:hAnsiTheme="minorHAnsi"/>
          <w:sz w:val="22"/>
          <w:szCs w:val="22"/>
        </w:rPr>
        <w:t xml:space="preserve"> – </w:t>
      </w:r>
      <w:r w:rsidR="00BD69E4" w:rsidRPr="007D6596">
        <w:rPr>
          <w:rFonts w:asciiTheme="minorHAnsi" w:hAnsiTheme="minorHAnsi"/>
          <w:i/>
          <w:iCs/>
          <w:sz w:val="22"/>
          <w:szCs w:val="22"/>
        </w:rPr>
        <w:t>Operational Procedures for VTS</w:t>
      </w:r>
      <w:r w:rsidR="00685B56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685B56">
        <w:rPr>
          <w:rFonts w:asciiTheme="minorHAnsi" w:hAnsiTheme="minorHAnsi"/>
          <w:sz w:val="22"/>
          <w:szCs w:val="22"/>
        </w:rPr>
        <w:t xml:space="preserve">and consideration should be given to incorporating the relevant aspects of section 2.2 in G1141 </w:t>
      </w:r>
      <w:bookmarkEnd w:id="8"/>
      <w:r w:rsidR="00685B56">
        <w:rPr>
          <w:rFonts w:asciiTheme="minorHAnsi" w:hAnsiTheme="minorHAnsi"/>
          <w:sz w:val="22"/>
          <w:szCs w:val="22"/>
        </w:rPr>
        <w:t>while it is currently under review</w:t>
      </w:r>
      <w:r w:rsidR="001D2FC8">
        <w:rPr>
          <w:rFonts w:asciiTheme="minorHAnsi" w:hAnsiTheme="minorHAnsi"/>
          <w:sz w:val="22"/>
          <w:szCs w:val="22"/>
        </w:rPr>
        <w:t xml:space="preserve"> with a view to withdrawing this text from G1045 at the next update</w:t>
      </w:r>
      <w:r w:rsidRPr="007D6596">
        <w:rPr>
          <w:rFonts w:asciiTheme="minorHAnsi" w:hAnsiTheme="minorHAnsi"/>
          <w:sz w:val="22"/>
          <w:szCs w:val="22"/>
        </w:rPr>
        <w:t>.</w:t>
      </w:r>
      <w:bookmarkEnd w:id="7"/>
      <w:r w:rsidRPr="007D6596">
        <w:rPr>
          <w:rFonts w:asciiTheme="minorHAnsi" w:hAnsiTheme="minorHAnsi"/>
          <w:sz w:val="22"/>
          <w:szCs w:val="22"/>
        </w:rPr>
        <w:t xml:space="preserve">  This section should focus more on the impact of these procedures on staffing levels.</w:t>
      </w:r>
    </w:p>
    <w:p w14:paraId="753F9278" w14:textId="2B0AA9A2" w:rsidR="00685B56" w:rsidRPr="007D6596" w:rsidRDefault="00685B56" w:rsidP="001D2FC8">
      <w:pPr>
        <w:pStyle w:val="List1indent2"/>
      </w:pPr>
      <w:r>
        <w:t xml:space="preserve">There is an overlap between this guideline and </w:t>
      </w:r>
      <w:r w:rsidR="001D2FC8">
        <w:t>the IALA Brochure “</w:t>
      </w:r>
      <w:bookmarkStart w:id="9" w:name="_Hlk61609613"/>
      <w:r w:rsidR="001D2FC8" w:rsidRPr="009C75C2">
        <w:rPr>
          <w:rFonts w:asciiTheme="minorHAnsi" w:hAnsiTheme="minorHAnsi"/>
          <w:i/>
          <w:iCs/>
          <w:sz w:val="22"/>
          <w:szCs w:val="22"/>
        </w:rPr>
        <w:t>Guide for VTS Providers on Fatigue Awareness and Human Reliability</w:t>
      </w:r>
      <w:bookmarkEnd w:id="9"/>
      <w:r w:rsidR="001D2FC8">
        <w:rPr>
          <w:rFonts w:asciiTheme="minorHAnsi" w:hAnsiTheme="minorHAnsi"/>
          <w:sz w:val="22"/>
          <w:szCs w:val="22"/>
        </w:rPr>
        <w:t>”</w:t>
      </w:r>
      <w:r w:rsidR="00B00B3D">
        <w:rPr>
          <w:rFonts w:asciiTheme="minorHAnsi" w:hAnsiTheme="minorHAnsi"/>
          <w:sz w:val="22"/>
          <w:szCs w:val="22"/>
        </w:rPr>
        <w:t xml:space="preserve">.  It is recommended that the relevant parts of the brochure are transferred into this guideline at the next update and the brochure withdrawn on completion (see </w:t>
      </w:r>
      <w:r w:rsidR="00B21D81">
        <w:rPr>
          <w:rFonts w:asciiTheme="minorHAnsi" w:hAnsiTheme="minorHAnsi"/>
          <w:sz w:val="22"/>
          <w:szCs w:val="22"/>
        </w:rPr>
        <w:t xml:space="preserve">sub-paragraph 3.2.f. </w:t>
      </w:r>
      <w:r w:rsidR="00B00B3D">
        <w:rPr>
          <w:rFonts w:asciiTheme="minorHAnsi" w:hAnsiTheme="minorHAnsi"/>
          <w:sz w:val="22"/>
          <w:szCs w:val="22"/>
        </w:rPr>
        <w:t>below).</w:t>
      </w:r>
    </w:p>
    <w:p w14:paraId="4744EC29" w14:textId="3D9DAA05" w:rsidR="004C4A1B" w:rsidRPr="007D6596" w:rsidRDefault="004C4A1B" w:rsidP="004C4A1B">
      <w:pPr>
        <w:pStyle w:val="List1indent2"/>
        <w:rPr>
          <w:rFonts w:asciiTheme="minorHAnsi" w:hAnsiTheme="minorHAnsi"/>
          <w:sz w:val="22"/>
          <w:szCs w:val="22"/>
        </w:rPr>
      </w:pPr>
      <w:r w:rsidRPr="007D6596">
        <w:rPr>
          <w:rFonts w:asciiTheme="minorHAnsi" w:hAnsiTheme="minorHAnsi"/>
          <w:sz w:val="22"/>
          <w:szCs w:val="22"/>
        </w:rPr>
        <w:t xml:space="preserve">There is no explanation that this guideline </w:t>
      </w:r>
      <w:r w:rsidR="00685B56">
        <w:rPr>
          <w:rFonts w:asciiTheme="minorHAnsi" w:hAnsiTheme="minorHAnsi"/>
          <w:sz w:val="22"/>
          <w:szCs w:val="22"/>
        </w:rPr>
        <w:t>is not intended to</w:t>
      </w:r>
      <w:r w:rsidR="00685B56" w:rsidRPr="007D6596">
        <w:rPr>
          <w:rFonts w:asciiTheme="minorHAnsi" w:hAnsiTheme="minorHAnsi"/>
          <w:sz w:val="22"/>
          <w:szCs w:val="22"/>
        </w:rPr>
        <w:t xml:space="preserve"> </w:t>
      </w:r>
      <w:r w:rsidRPr="007D6596">
        <w:rPr>
          <w:rFonts w:asciiTheme="minorHAnsi" w:hAnsiTheme="minorHAnsi"/>
          <w:sz w:val="22"/>
          <w:szCs w:val="22"/>
        </w:rPr>
        <w:t xml:space="preserve">be prescriptive in view of the wide variation of local, cultural, and national considerations </w:t>
      </w:r>
      <w:r w:rsidR="00B21D81">
        <w:rPr>
          <w:rFonts w:asciiTheme="minorHAnsi" w:hAnsiTheme="minorHAnsi"/>
          <w:sz w:val="22"/>
          <w:szCs w:val="22"/>
        </w:rPr>
        <w:t xml:space="preserve">and that </w:t>
      </w:r>
      <w:r w:rsidRPr="007D6596">
        <w:rPr>
          <w:rFonts w:asciiTheme="minorHAnsi" w:hAnsiTheme="minorHAnsi"/>
          <w:sz w:val="22"/>
          <w:szCs w:val="22"/>
        </w:rPr>
        <w:t>i</w:t>
      </w:r>
      <w:r w:rsidR="00BD69E4" w:rsidRPr="007D6596">
        <w:rPr>
          <w:rFonts w:asciiTheme="minorHAnsi" w:hAnsiTheme="minorHAnsi"/>
          <w:sz w:val="22"/>
          <w:szCs w:val="22"/>
        </w:rPr>
        <w:t>t</w:t>
      </w:r>
      <w:r w:rsidRPr="007D6596">
        <w:rPr>
          <w:rFonts w:asciiTheme="minorHAnsi" w:hAnsiTheme="minorHAnsi"/>
          <w:sz w:val="22"/>
          <w:szCs w:val="22"/>
        </w:rPr>
        <w:t xml:space="preserve"> </w:t>
      </w:r>
      <w:r w:rsidR="00B21D81">
        <w:rPr>
          <w:rFonts w:asciiTheme="minorHAnsi" w:hAnsiTheme="minorHAnsi"/>
          <w:sz w:val="22"/>
          <w:szCs w:val="22"/>
        </w:rPr>
        <w:t xml:space="preserve">only </w:t>
      </w:r>
      <w:r w:rsidRPr="007D6596">
        <w:rPr>
          <w:rFonts w:asciiTheme="minorHAnsi" w:hAnsiTheme="minorHAnsi"/>
          <w:sz w:val="22"/>
          <w:szCs w:val="22"/>
        </w:rPr>
        <w:t>identif</w:t>
      </w:r>
      <w:r w:rsidR="00B21D81">
        <w:rPr>
          <w:rFonts w:asciiTheme="minorHAnsi" w:hAnsiTheme="minorHAnsi"/>
          <w:sz w:val="22"/>
          <w:szCs w:val="22"/>
        </w:rPr>
        <w:t>ies general</w:t>
      </w:r>
      <w:r w:rsidRPr="007D6596">
        <w:rPr>
          <w:rFonts w:asciiTheme="minorHAnsi" w:hAnsiTheme="minorHAnsi"/>
          <w:sz w:val="22"/>
          <w:szCs w:val="22"/>
        </w:rPr>
        <w:t xml:space="preserve"> factors which should be </w:t>
      </w:r>
      <w:proofErr w:type="gramStart"/>
      <w:r w:rsidRPr="007D6596">
        <w:rPr>
          <w:rFonts w:asciiTheme="minorHAnsi" w:hAnsiTheme="minorHAnsi"/>
          <w:sz w:val="22"/>
          <w:szCs w:val="22"/>
        </w:rPr>
        <w:t>taken into account</w:t>
      </w:r>
      <w:proofErr w:type="gramEnd"/>
      <w:r w:rsidRPr="007D6596">
        <w:rPr>
          <w:rFonts w:asciiTheme="minorHAnsi" w:hAnsiTheme="minorHAnsi"/>
          <w:sz w:val="22"/>
          <w:szCs w:val="22"/>
        </w:rPr>
        <w:t xml:space="preserve"> and national/local solutions applied.</w:t>
      </w:r>
    </w:p>
    <w:p w14:paraId="3A24BCD5" w14:textId="27C98B5C" w:rsidR="004C4A1B" w:rsidRPr="007D6596" w:rsidRDefault="004C4A1B" w:rsidP="004C4A1B">
      <w:pPr>
        <w:pStyle w:val="List1indent2"/>
        <w:rPr>
          <w:rFonts w:asciiTheme="minorHAnsi" w:hAnsiTheme="minorHAnsi"/>
          <w:sz w:val="22"/>
          <w:szCs w:val="22"/>
        </w:rPr>
      </w:pPr>
      <w:r w:rsidRPr="007D6596">
        <w:rPr>
          <w:rFonts w:asciiTheme="minorHAnsi" w:hAnsiTheme="minorHAnsi"/>
          <w:sz w:val="22"/>
          <w:szCs w:val="22"/>
        </w:rPr>
        <w:t>There is no link between the main part of the guideline and the Annexes.  This link should explain their purpose in setting out an objective method of calculating a theoretical starting point for more detailed decision making</w:t>
      </w:r>
      <w:r w:rsidR="00E6231A">
        <w:rPr>
          <w:rFonts w:asciiTheme="minorHAnsi" w:hAnsiTheme="minorHAnsi"/>
          <w:sz w:val="22"/>
          <w:szCs w:val="22"/>
        </w:rPr>
        <w:t xml:space="preserve"> in developing this into a practical solution.</w:t>
      </w:r>
      <w:r w:rsidRPr="007D6596">
        <w:rPr>
          <w:rFonts w:asciiTheme="minorHAnsi" w:hAnsiTheme="minorHAnsi"/>
          <w:sz w:val="22"/>
          <w:szCs w:val="22"/>
        </w:rPr>
        <w:t xml:space="preserve"> </w:t>
      </w:r>
      <w:r w:rsidR="00335DF7">
        <w:rPr>
          <w:rFonts w:asciiTheme="minorHAnsi" w:hAnsiTheme="minorHAnsi"/>
          <w:sz w:val="22"/>
          <w:szCs w:val="22"/>
        </w:rPr>
        <w:t xml:space="preserve"> This explanation </w:t>
      </w:r>
      <w:r w:rsidRPr="007D6596">
        <w:rPr>
          <w:rFonts w:asciiTheme="minorHAnsi" w:hAnsiTheme="minorHAnsi"/>
          <w:sz w:val="22"/>
          <w:szCs w:val="22"/>
        </w:rPr>
        <w:t>currently only appears in the introduction to Annex B</w:t>
      </w:r>
      <w:r w:rsidR="00335DF7">
        <w:rPr>
          <w:rFonts w:asciiTheme="minorHAnsi" w:hAnsiTheme="minorHAnsi"/>
          <w:sz w:val="22"/>
          <w:szCs w:val="22"/>
        </w:rPr>
        <w:t xml:space="preserve"> and should be stated in the main body of the guideline</w:t>
      </w:r>
      <w:r w:rsidRPr="007D6596">
        <w:rPr>
          <w:rFonts w:asciiTheme="minorHAnsi" w:hAnsiTheme="minorHAnsi"/>
          <w:sz w:val="22"/>
          <w:szCs w:val="22"/>
        </w:rPr>
        <w:t>.</w:t>
      </w:r>
    </w:p>
    <w:p w14:paraId="1F228E6A" w14:textId="6490451A" w:rsidR="00065F3E" w:rsidRPr="007D6596" w:rsidRDefault="00065F3E" w:rsidP="00E6231A">
      <w:pPr>
        <w:pStyle w:val="List1indent1"/>
        <w:tabs>
          <w:tab w:val="clear" w:pos="1134"/>
          <w:tab w:val="num" w:pos="709"/>
        </w:tabs>
        <w:ind w:left="709" w:firstLine="0"/>
        <w:rPr>
          <w:rFonts w:asciiTheme="minorHAnsi" w:hAnsiTheme="minorHAnsi" w:cstheme="minorHAnsi"/>
        </w:rPr>
      </w:pPr>
      <w:r w:rsidRPr="007D6596">
        <w:rPr>
          <w:rFonts w:asciiTheme="minorHAnsi" w:hAnsiTheme="minorHAnsi" w:cstheme="minorHAnsi"/>
          <w:b/>
          <w:bCs/>
        </w:rPr>
        <w:t xml:space="preserve">G1102 – </w:t>
      </w:r>
      <w:bookmarkStart w:id="10" w:name="_Hlk60232443"/>
      <w:r w:rsidRPr="007D6596">
        <w:rPr>
          <w:rFonts w:asciiTheme="minorHAnsi" w:hAnsiTheme="minorHAnsi" w:cstheme="minorHAnsi"/>
          <w:b/>
          <w:bCs/>
          <w:i/>
          <w:iCs/>
        </w:rPr>
        <w:t>VTS Interaction with Allied Services</w:t>
      </w:r>
      <w:r w:rsidRPr="007D6596">
        <w:rPr>
          <w:rFonts w:asciiTheme="minorHAnsi" w:hAnsiTheme="minorHAnsi" w:cstheme="minorHAnsi"/>
        </w:rPr>
        <w:t xml:space="preserve">.   </w:t>
      </w:r>
      <w:bookmarkEnd w:id="10"/>
      <w:r w:rsidR="00D16CA3" w:rsidRPr="007D6596">
        <w:rPr>
          <w:rFonts w:asciiTheme="minorHAnsi" w:hAnsiTheme="minorHAnsi" w:cstheme="minorHAnsi"/>
        </w:rPr>
        <w:t>Annex C to this document is entitled “Examples of Operating Procedures” but the content largely comprises action lists</w:t>
      </w:r>
      <w:r w:rsidR="00CB4F50" w:rsidRPr="007D6596">
        <w:rPr>
          <w:rFonts w:asciiTheme="minorHAnsi" w:hAnsiTheme="minorHAnsi" w:cstheme="minorHAnsi"/>
        </w:rPr>
        <w:t>.  This annex is</w:t>
      </w:r>
      <w:r w:rsidR="00D16CA3" w:rsidRPr="007D6596">
        <w:rPr>
          <w:rFonts w:asciiTheme="minorHAnsi" w:hAnsiTheme="minorHAnsi" w:cstheme="minorHAnsi"/>
        </w:rPr>
        <w:t xml:space="preserve"> more appropriate to </w:t>
      </w:r>
      <w:r w:rsidRPr="007D6596">
        <w:rPr>
          <w:rFonts w:asciiTheme="minorHAnsi" w:hAnsiTheme="minorHAnsi" w:cstheme="minorHAnsi"/>
        </w:rPr>
        <w:t>IALA Guideline G1141</w:t>
      </w:r>
      <w:r w:rsidR="00D16CA3" w:rsidRPr="007D6596">
        <w:rPr>
          <w:rFonts w:asciiTheme="minorHAnsi" w:hAnsiTheme="minorHAnsi" w:cstheme="minorHAnsi"/>
        </w:rPr>
        <w:t xml:space="preserve"> – </w:t>
      </w:r>
      <w:r w:rsidR="00CB4F50" w:rsidRPr="007D6596">
        <w:rPr>
          <w:rFonts w:asciiTheme="minorHAnsi" w:hAnsiTheme="minorHAnsi" w:cstheme="minorHAnsi"/>
          <w:i/>
          <w:iCs/>
        </w:rPr>
        <w:t>Operational Procedures for VTS</w:t>
      </w:r>
      <w:r w:rsidR="00D16CA3" w:rsidRPr="007D6596">
        <w:rPr>
          <w:rFonts w:asciiTheme="minorHAnsi" w:hAnsiTheme="minorHAnsi" w:cstheme="minorHAnsi"/>
        </w:rPr>
        <w:t xml:space="preserve"> that is currently under review</w:t>
      </w:r>
      <w:r w:rsidR="00CB4F50" w:rsidRPr="007D6596">
        <w:rPr>
          <w:rFonts w:asciiTheme="minorHAnsi" w:hAnsiTheme="minorHAnsi" w:cstheme="minorHAnsi"/>
        </w:rPr>
        <w:t xml:space="preserve"> and there is a danger of conflict between these two guidelines</w:t>
      </w:r>
      <w:r w:rsidR="00D16CA3" w:rsidRPr="007D6596">
        <w:rPr>
          <w:rFonts w:asciiTheme="minorHAnsi" w:hAnsiTheme="minorHAnsi" w:cstheme="minorHAnsi"/>
        </w:rPr>
        <w:t xml:space="preserve">.  </w:t>
      </w:r>
      <w:r w:rsidRPr="007D6596">
        <w:rPr>
          <w:rFonts w:asciiTheme="minorHAnsi" w:hAnsiTheme="minorHAnsi" w:cstheme="minorHAnsi"/>
        </w:rPr>
        <w:t xml:space="preserve"> </w:t>
      </w:r>
      <w:r w:rsidR="00335DF7">
        <w:rPr>
          <w:rFonts w:asciiTheme="minorHAnsi" w:hAnsiTheme="minorHAnsi" w:cstheme="minorHAnsi"/>
        </w:rPr>
        <w:t>T</w:t>
      </w:r>
      <w:r w:rsidR="00335DF7" w:rsidRPr="007D6596">
        <w:rPr>
          <w:rFonts w:asciiTheme="minorHAnsi" w:hAnsiTheme="minorHAnsi" w:cstheme="minorHAnsi"/>
        </w:rPr>
        <w:t xml:space="preserve">he </w:t>
      </w:r>
      <w:r w:rsidR="00335DF7">
        <w:rPr>
          <w:rFonts w:asciiTheme="minorHAnsi" w:hAnsiTheme="minorHAnsi" w:cstheme="minorHAnsi"/>
        </w:rPr>
        <w:t xml:space="preserve">content of this </w:t>
      </w:r>
      <w:r w:rsidR="00335DF7" w:rsidRPr="007D6596">
        <w:rPr>
          <w:rFonts w:asciiTheme="minorHAnsi" w:hAnsiTheme="minorHAnsi" w:cstheme="minorHAnsi"/>
        </w:rPr>
        <w:t>annex</w:t>
      </w:r>
      <w:r w:rsidR="00335DF7">
        <w:rPr>
          <w:rFonts w:asciiTheme="minorHAnsi" w:hAnsiTheme="minorHAnsi" w:cstheme="minorHAnsi"/>
        </w:rPr>
        <w:t xml:space="preserve"> should be </w:t>
      </w:r>
      <w:proofErr w:type="gramStart"/>
      <w:r w:rsidR="00335DF7" w:rsidRPr="007D6596">
        <w:rPr>
          <w:rFonts w:asciiTheme="minorHAnsi" w:hAnsiTheme="minorHAnsi" w:cstheme="minorHAnsi"/>
        </w:rPr>
        <w:t>taken into account</w:t>
      </w:r>
      <w:proofErr w:type="gramEnd"/>
      <w:r w:rsidR="00335DF7" w:rsidRPr="007D6596">
        <w:rPr>
          <w:rFonts w:asciiTheme="minorHAnsi" w:hAnsiTheme="minorHAnsi" w:cstheme="minorHAnsi"/>
        </w:rPr>
        <w:t xml:space="preserve"> in the update to G1141 (see sub-paragraph</w:t>
      </w:r>
      <w:r w:rsidR="005D0B7A">
        <w:rPr>
          <w:rFonts w:asciiTheme="minorHAnsi" w:hAnsiTheme="minorHAnsi" w:cstheme="minorHAnsi"/>
        </w:rPr>
        <w:t xml:space="preserve"> </w:t>
      </w:r>
      <w:r w:rsidR="00A03CE6">
        <w:rPr>
          <w:rFonts w:asciiTheme="minorHAnsi" w:hAnsiTheme="minorHAnsi" w:cstheme="minorHAnsi"/>
        </w:rPr>
        <w:t>3.2.</w:t>
      </w:r>
      <w:r w:rsidR="005D0B7A">
        <w:rPr>
          <w:rFonts w:asciiTheme="minorHAnsi" w:hAnsiTheme="minorHAnsi" w:cstheme="minorHAnsi"/>
        </w:rPr>
        <w:t>e.</w:t>
      </w:r>
      <w:r w:rsidR="00335DF7" w:rsidRPr="007D6596">
        <w:rPr>
          <w:rFonts w:asciiTheme="minorHAnsi" w:hAnsiTheme="minorHAnsi" w:cstheme="minorHAnsi"/>
        </w:rPr>
        <w:t>)</w:t>
      </w:r>
      <w:r w:rsidR="00335DF7">
        <w:rPr>
          <w:rFonts w:asciiTheme="minorHAnsi" w:hAnsiTheme="minorHAnsi" w:cstheme="minorHAnsi"/>
        </w:rPr>
        <w:t xml:space="preserve"> and, subsequently, </w:t>
      </w:r>
      <w:r w:rsidR="00CB4F50" w:rsidRPr="007D6596">
        <w:rPr>
          <w:rFonts w:asciiTheme="minorHAnsi" w:hAnsiTheme="minorHAnsi" w:cstheme="minorHAnsi"/>
        </w:rPr>
        <w:t>Annex C to guideline</w:t>
      </w:r>
      <w:r w:rsidR="00335DF7">
        <w:rPr>
          <w:rFonts w:asciiTheme="minorHAnsi" w:hAnsiTheme="minorHAnsi" w:cstheme="minorHAnsi"/>
        </w:rPr>
        <w:t xml:space="preserve"> G1102</w:t>
      </w:r>
      <w:r w:rsidR="00CB4F50" w:rsidRPr="007D6596">
        <w:rPr>
          <w:rFonts w:asciiTheme="minorHAnsi" w:hAnsiTheme="minorHAnsi" w:cstheme="minorHAnsi"/>
        </w:rPr>
        <w:t xml:space="preserve"> should be deleted </w:t>
      </w:r>
      <w:bookmarkStart w:id="11" w:name="_Hlk60246559"/>
      <w:r w:rsidR="00CB4F50" w:rsidRPr="007D6596">
        <w:rPr>
          <w:rFonts w:asciiTheme="minorHAnsi" w:hAnsiTheme="minorHAnsi" w:cstheme="minorHAnsi"/>
        </w:rPr>
        <w:t>at the next full review</w:t>
      </w:r>
      <w:bookmarkEnd w:id="11"/>
      <w:r w:rsidR="00335DF7">
        <w:rPr>
          <w:rFonts w:asciiTheme="minorHAnsi" w:hAnsiTheme="minorHAnsi" w:cstheme="minorHAnsi"/>
        </w:rPr>
        <w:t>.</w:t>
      </w:r>
      <w:r w:rsidR="00CB4F50" w:rsidRPr="007D6596">
        <w:rPr>
          <w:rFonts w:asciiTheme="minorHAnsi" w:hAnsiTheme="minorHAnsi" w:cstheme="minorHAnsi"/>
        </w:rPr>
        <w:t xml:space="preserve"> </w:t>
      </w:r>
      <w:r w:rsidR="003E48DE">
        <w:rPr>
          <w:rFonts w:asciiTheme="minorHAnsi" w:hAnsiTheme="minorHAnsi" w:cstheme="minorHAnsi"/>
        </w:rPr>
        <w:t xml:space="preserve">   </w:t>
      </w:r>
    </w:p>
    <w:p w14:paraId="42FB885D" w14:textId="7C90B965" w:rsidR="003B60AA" w:rsidRPr="000B46F2" w:rsidRDefault="003B60AA" w:rsidP="000B46F2">
      <w:pPr>
        <w:pStyle w:val="List1indent1"/>
        <w:tabs>
          <w:tab w:val="clear" w:pos="1134"/>
        </w:tabs>
        <w:ind w:left="709" w:firstLine="0"/>
        <w:rPr>
          <w:rFonts w:asciiTheme="minorHAnsi" w:hAnsiTheme="minorHAnsi" w:cstheme="minorHAnsi"/>
        </w:rPr>
      </w:pPr>
      <w:r w:rsidRPr="000B46F2">
        <w:rPr>
          <w:rFonts w:asciiTheme="minorHAnsi" w:hAnsiTheme="minorHAnsi" w:cstheme="minorHAnsi"/>
          <w:b/>
          <w:bCs/>
        </w:rPr>
        <w:t xml:space="preserve">V-120 – </w:t>
      </w:r>
      <w:r w:rsidRPr="000B46F2">
        <w:rPr>
          <w:rFonts w:asciiTheme="minorHAnsi" w:hAnsiTheme="minorHAnsi" w:cstheme="minorHAnsi"/>
          <w:b/>
          <w:bCs/>
          <w:i/>
          <w:iCs/>
        </w:rPr>
        <w:t>VTS in Inland Waterways</w:t>
      </w:r>
      <w:r w:rsidRPr="000B46F2">
        <w:rPr>
          <w:rFonts w:asciiTheme="minorHAnsi" w:hAnsiTheme="minorHAnsi" w:cstheme="minorHAnsi"/>
        </w:rPr>
        <w:t xml:space="preserve">.    This document was originally issued as a recommendation in 2001 but the main content is in the form of a guideline.  </w:t>
      </w:r>
      <w:r w:rsidRPr="00283042">
        <w:rPr>
          <w:rFonts w:asciiTheme="minorHAnsi" w:hAnsiTheme="minorHAnsi" w:cstheme="minorHAnsi"/>
        </w:rPr>
        <w:t xml:space="preserve">Currently it cuts and pastes bits from various other IALA guidelines and recommendations and sets them out </w:t>
      </w:r>
      <w:r w:rsidR="00E723BA">
        <w:rPr>
          <w:rFonts w:asciiTheme="minorHAnsi" w:hAnsiTheme="minorHAnsi" w:cstheme="minorHAnsi"/>
        </w:rPr>
        <w:t>without</w:t>
      </w:r>
      <w:r w:rsidR="00283042">
        <w:rPr>
          <w:rFonts w:asciiTheme="minorHAnsi" w:hAnsiTheme="minorHAnsi" w:cstheme="minorHAnsi"/>
        </w:rPr>
        <w:t xml:space="preserve"> address</w:t>
      </w:r>
      <w:r w:rsidR="00E723BA">
        <w:rPr>
          <w:rFonts w:asciiTheme="minorHAnsi" w:hAnsiTheme="minorHAnsi" w:cstheme="minorHAnsi"/>
        </w:rPr>
        <w:t>ing</w:t>
      </w:r>
      <w:r w:rsidR="00283042">
        <w:rPr>
          <w:rFonts w:asciiTheme="minorHAnsi" w:hAnsiTheme="minorHAnsi" w:cstheme="minorHAnsi"/>
        </w:rPr>
        <w:t xml:space="preserve"> the most relevant issue of where VTS in inland waters </w:t>
      </w:r>
      <w:r w:rsidRPr="00283042">
        <w:rPr>
          <w:rFonts w:asciiTheme="minorHAnsi" w:hAnsiTheme="minorHAnsi" w:cstheme="minorHAnsi"/>
        </w:rPr>
        <w:t xml:space="preserve">differs from a standard VTS.  </w:t>
      </w:r>
      <w:r w:rsidR="00283042">
        <w:rPr>
          <w:rFonts w:asciiTheme="minorHAnsi" w:hAnsiTheme="minorHAnsi" w:cstheme="minorHAnsi"/>
        </w:rPr>
        <w:t xml:space="preserve">The TG </w:t>
      </w:r>
      <w:r w:rsidR="00AC3A47">
        <w:rPr>
          <w:rFonts w:asciiTheme="minorHAnsi" w:hAnsiTheme="minorHAnsi" w:cstheme="minorHAnsi"/>
        </w:rPr>
        <w:t xml:space="preserve">was unable to align this document within the terms of the scope of </w:t>
      </w:r>
      <w:r w:rsidR="00203A86">
        <w:rPr>
          <w:rFonts w:asciiTheme="minorHAnsi" w:hAnsiTheme="minorHAnsi" w:cstheme="minorHAnsi"/>
        </w:rPr>
        <w:t>Task 1.1.1.2</w:t>
      </w:r>
      <w:r w:rsidR="00AC3A47">
        <w:rPr>
          <w:rFonts w:asciiTheme="minorHAnsi" w:hAnsiTheme="minorHAnsi" w:cstheme="minorHAnsi"/>
        </w:rPr>
        <w:t xml:space="preserve"> and </w:t>
      </w:r>
      <w:r w:rsidR="00283042">
        <w:rPr>
          <w:rFonts w:asciiTheme="minorHAnsi" w:hAnsiTheme="minorHAnsi" w:cstheme="minorHAnsi"/>
        </w:rPr>
        <w:t>recommend</w:t>
      </w:r>
      <w:r w:rsidR="00AC3A47">
        <w:rPr>
          <w:rFonts w:asciiTheme="minorHAnsi" w:hAnsiTheme="minorHAnsi" w:cstheme="minorHAnsi"/>
        </w:rPr>
        <w:t xml:space="preserve"> it be </w:t>
      </w:r>
      <w:r w:rsidR="00203A86">
        <w:rPr>
          <w:rFonts w:asciiTheme="minorHAnsi" w:hAnsiTheme="minorHAnsi" w:cstheme="minorHAnsi"/>
        </w:rPr>
        <w:t xml:space="preserve">reviewed and transposed </w:t>
      </w:r>
      <w:r w:rsidR="00AC3A47">
        <w:rPr>
          <w:rFonts w:asciiTheme="minorHAnsi" w:hAnsiTheme="minorHAnsi" w:cstheme="minorHAnsi"/>
        </w:rPr>
        <w:t>by the committee</w:t>
      </w:r>
      <w:r w:rsidR="00203A86">
        <w:rPr>
          <w:rFonts w:asciiTheme="minorHAnsi" w:hAnsiTheme="minorHAnsi" w:cstheme="minorHAnsi"/>
        </w:rPr>
        <w:t xml:space="preserve"> into a new guideline.</w:t>
      </w:r>
      <w:r w:rsidR="00AC3A47">
        <w:rPr>
          <w:rFonts w:asciiTheme="minorHAnsi" w:hAnsiTheme="minorHAnsi" w:cstheme="minorHAnsi"/>
        </w:rPr>
        <w:t xml:space="preserve">  It was considered that any update did not need to copy parts of other IALA documents but simply to identify that, b</w:t>
      </w:r>
      <w:r w:rsidR="00AC3A47" w:rsidRPr="006F191F">
        <w:rPr>
          <w:rFonts w:asciiTheme="minorHAnsi" w:hAnsiTheme="minorHAnsi" w:cstheme="minorHAnsi"/>
        </w:rPr>
        <w:t xml:space="preserve">ecause vessels in inland waters may also operate beyond inland waters into coastal and port/harbour areas, there is considerable benefit in such control being harmonised globally and </w:t>
      </w:r>
      <w:r w:rsidR="00A03CE6">
        <w:rPr>
          <w:rFonts w:asciiTheme="minorHAnsi" w:hAnsiTheme="minorHAnsi" w:cstheme="minorHAnsi"/>
        </w:rPr>
        <w:t xml:space="preserve">should </w:t>
      </w:r>
      <w:r w:rsidR="00A03CE6" w:rsidRPr="006F191F">
        <w:rPr>
          <w:rFonts w:asciiTheme="minorHAnsi" w:hAnsiTheme="minorHAnsi" w:cstheme="minorHAnsi"/>
        </w:rPr>
        <w:t>follow</w:t>
      </w:r>
      <w:r w:rsidR="00AC3A47" w:rsidRPr="006F191F">
        <w:rPr>
          <w:rFonts w:asciiTheme="minorHAnsi" w:hAnsiTheme="minorHAnsi" w:cstheme="minorHAnsi"/>
        </w:rPr>
        <w:t xml:space="preserve"> IALA guidance for all VTSs established in coastal and port/harbour areas</w:t>
      </w:r>
      <w:r w:rsidR="00203A86">
        <w:rPr>
          <w:rFonts w:asciiTheme="minorHAnsi" w:hAnsiTheme="minorHAnsi" w:cstheme="minorHAnsi"/>
        </w:rPr>
        <w:t xml:space="preserve">.  It need only </w:t>
      </w:r>
      <w:r w:rsidR="00AC3A47">
        <w:rPr>
          <w:rFonts w:asciiTheme="minorHAnsi" w:hAnsiTheme="minorHAnsi" w:cstheme="minorHAnsi"/>
        </w:rPr>
        <w:t xml:space="preserve">set out the relevant references and </w:t>
      </w:r>
      <w:r w:rsidR="00203A86">
        <w:rPr>
          <w:rFonts w:asciiTheme="minorHAnsi" w:hAnsiTheme="minorHAnsi" w:cstheme="minorHAnsi"/>
        </w:rPr>
        <w:t xml:space="preserve">identify </w:t>
      </w:r>
      <w:r w:rsidR="00AC3A47">
        <w:rPr>
          <w:rFonts w:asciiTheme="minorHAnsi" w:hAnsiTheme="minorHAnsi" w:cstheme="minorHAnsi"/>
        </w:rPr>
        <w:t>areas where VTS in inland waters may differ.</w:t>
      </w:r>
      <w:r w:rsidR="00203A86">
        <w:rPr>
          <w:rFonts w:asciiTheme="minorHAnsi" w:hAnsiTheme="minorHAnsi" w:cstheme="minorHAnsi"/>
        </w:rPr>
        <w:t xml:space="preserve">  As a guideline, reference to </w:t>
      </w:r>
      <w:r w:rsidR="00203A86" w:rsidRPr="00CE49C6">
        <w:rPr>
          <w:rFonts w:asciiTheme="minorHAnsi" w:hAnsiTheme="minorHAnsi" w:cstheme="minorHAnsi"/>
        </w:rPr>
        <w:t xml:space="preserve">it could be incorporated comfortably within recommendation R0127 – </w:t>
      </w:r>
      <w:r w:rsidR="00203A86" w:rsidRPr="000B46F2">
        <w:rPr>
          <w:rFonts w:asciiTheme="minorHAnsi" w:hAnsiTheme="minorHAnsi" w:cstheme="minorHAnsi"/>
          <w:i/>
          <w:iCs/>
        </w:rPr>
        <w:t>VTS Operations</w:t>
      </w:r>
      <w:r w:rsidR="00203A86" w:rsidRPr="00CE49C6">
        <w:rPr>
          <w:rFonts w:asciiTheme="minorHAnsi" w:hAnsiTheme="minorHAnsi" w:cstheme="minorHAnsi"/>
        </w:rPr>
        <w:t xml:space="preserve">, which is currently being updated </w:t>
      </w:r>
      <w:r w:rsidR="00203A86">
        <w:rPr>
          <w:rFonts w:asciiTheme="minorHAnsi" w:hAnsiTheme="minorHAnsi" w:cstheme="minorHAnsi"/>
        </w:rPr>
        <w:t>and it is recommended that the link to this as a new guideline be incorporated in recommendation R0127.</w:t>
      </w:r>
    </w:p>
    <w:p w14:paraId="0BBE35BA" w14:textId="5D52ED4D" w:rsidR="00065F3E" w:rsidRPr="007D6596" w:rsidRDefault="00CA4B72" w:rsidP="00E6231A">
      <w:pPr>
        <w:pStyle w:val="List1indent1"/>
        <w:tabs>
          <w:tab w:val="clear" w:pos="1134"/>
          <w:tab w:val="num" w:pos="709"/>
        </w:tabs>
        <w:ind w:left="709" w:firstLine="0"/>
        <w:rPr>
          <w:rFonts w:asciiTheme="minorHAnsi" w:hAnsiTheme="minorHAnsi" w:cstheme="minorHAnsi"/>
          <w:i/>
          <w:iCs/>
        </w:rPr>
      </w:pPr>
      <w:r w:rsidRPr="007D6596">
        <w:rPr>
          <w:rFonts w:asciiTheme="minorHAnsi" w:hAnsiTheme="minorHAnsi" w:cstheme="minorHAnsi"/>
          <w:b/>
          <w:bCs/>
        </w:rPr>
        <w:t xml:space="preserve">R0127 – </w:t>
      </w:r>
      <w:r w:rsidRPr="007D6596">
        <w:rPr>
          <w:rFonts w:asciiTheme="minorHAnsi" w:hAnsiTheme="minorHAnsi" w:cstheme="minorHAnsi"/>
          <w:b/>
          <w:bCs/>
          <w:i/>
          <w:iCs/>
        </w:rPr>
        <w:t>VTS Operations</w:t>
      </w:r>
      <w:r w:rsidRPr="007D6596">
        <w:rPr>
          <w:rFonts w:asciiTheme="minorHAnsi" w:hAnsiTheme="minorHAnsi" w:cstheme="minorHAnsi"/>
          <w:b/>
          <w:bCs/>
        </w:rPr>
        <w:t xml:space="preserve"> &amp; G1141 </w:t>
      </w:r>
      <w:bookmarkStart w:id="12" w:name="_Hlk60246500"/>
      <w:r w:rsidR="00080BE4">
        <w:rPr>
          <w:rFonts w:asciiTheme="minorHAnsi" w:hAnsiTheme="minorHAnsi" w:cstheme="minorHAnsi"/>
          <w:b/>
          <w:bCs/>
        </w:rPr>
        <w:t xml:space="preserve">– </w:t>
      </w:r>
      <w:bookmarkStart w:id="13" w:name="_Hlk60230521"/>
      <w:r w:rsidR="00BD69E4" w:rsidRPr="007D6596">
        <w:rPr>
          <w:rFonts w:asciiTheme="minorHAnsi" w:hAnsiTheme="minorHAnsi" w:cstheme="minorHAnsi"/>
          <w:b/>
          <w:bCs/>
          <w:i/>
          <w:iCs/>
        </w:rPr>
        <w:t>Operational Procedures for VTS</w:t>
      </w:r>
      <w:bookmarkEnd w:id="12"/>
      <w:bookmarkEnd w:id="13"/>
      <w:r w:rsidR="00BD69E4" w:rsidRPr="007D6596">
        <w:rPr>
          <w:rFonts w:asciiTheme="minorHAnsi" w:hAnsiTheme="minorHAnsi" w:cstheme="minorHAnsi"/>
        </w:rPr>
        <w:t>.  These documents are currently being reviewed by WG1 as part of Task 1.2.1</w:t>
      </w:r>
      <w:r w:rsidR="00CB4F50" w:rsidRPr="007D6596">
        <w:rPr>
          <w:rFonts w:asciiTheme="minorHAnsi" w:hAnsiTheme="minorHAnsi" w:cstheme="minorHAnsi"/>
        </w:rPr>
        <w:t xml:space="preserve"> for completion at VTS51.  It is recommended that:</w:t>
      </w:r>
    </w:p>
    <w:p w14:paraId="379CDC70" w14:textId="0867B4B1" w:rsidR="00A03CE6" w:rsidRPr="000B46F2" w:rsidRDefault="00A03CE6" w:rsidP="00B00B3D">
      <w:pPr>
        <w:pStyle w:val="List1indent2"/>
        <w:rPr>
          <w:rFonts w:asciiTheme="minorHAnsi" w:hAnsiTheme="minorHAnsi"/>
        </w:rPr>
      </w:pPr>
      <w:r w:rsidRPr="00A03CE6">
        <w:rPr>
          <w:rFonts w:asciiTheme="minorHAnsi" w:hAnsiTheme="minorHAnsi"/>
          <w:sz w:val="22"/>
          <w:szCs w:val="22"/>
        </w:rPr>
        <w:t>TG 1.2.1 notes the comment at sub-paragraph 3.2.</w:t>
      </w:r>
      <w:r>
        <w:rPr>
          <w:rFonts w:asciiTheme="minorHAnsi" w:hAnsiTheme="minorHAnsi"/>
          <w:sz w:val="22"/>
          <w:szCs w:val="22"/>
        </w:rPr>
        <w:t>b.ii</w:t>
      </w:r>
      <w:r w:rsidRPr="00A03CE6">
        <w:rPr>
          <w:rFonts w:asciiTheme="minorHAnsi" w:hAnsiTheme="minorHAnsi"/>
          <w:sz w:val="22"/>
          <w:szCs w:val="22"/>
        </w:rPr>
        <w:t xml:space="preserve"> above</w:t>
      </w:r>
      <w:r>
        <w:rPr>
          <w:rFonts w:asciiTheme="minorHAnsi" w:hAnsiTheme="minorHAnsi"/>
          <w:sz w:val="22"/>
          <w:szCs w:val="22"/>
        </w:rPr>
        <w:t>,</w:t>
      </w:r>
      <w:r w:rsidRPr="00A03CE6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A03CE6">
        <w:rPr>
          <w:rFonts w:asciiTheme="minorHAnsi" w:hAnsiTheme="minorHAnsi"/>
          <w:sz w:val="22"/>
          <w:szCs w:val="22"/>
        </w:rPr>
        <w:t>tak</w:t>
      </w:r>
      <w:r>
        <w:rPr>
          <w:rFonts w:asciiTheme="minorHAnsi" w:hAnsiTheme="minorHAnsi"/>
          <w:sz w:val="22"/>
          <w:szCs w:val="22"/>
        </w:rPr>
        <w:t>ing</w:t>
      </w:r>
      <w:r w:rsidRPr="00A03CE6">
        <w:rPr>
          <w:rFonts w:asciiTheme="minorHAnsi" w:hAnsiTheme="minorHAnsi"/>
          <w:sz w:val="22"/>
          <w:szCs w:val="22"/>
        </w:rPr>
        <w:t xml:space="preserve"> into account</w:t>
      </w:r>
      <w:proofErr w:type="gramEnd"/>
      <w:r w:rsidRPr="00A03CE6">
        <w:rPr>
          <w:rFonts w:asciiTheme="minorHAnsi" w:hAnsiTheme="minorHAnsi"/>
          <w:sz w:val="22"/>
          <w:szCs w:val="22"/>
        </w:rPr>
        <w:t xml:space="preserve"> the existing text </w:t>
      </w:r>
      <w:r>
        <w:rPr>
          <w:rFonts w:asciiTheme="minorHAnsi" w:hAnsiTheme="minorHAnsi"/>
          <w:sz w:val="22"/>
          <w:szCs w:val="22"/>
        </w:rPr>
        <w:t xml:space="preserve">in guideline G1045 </w:t>
      </w:r>
      <w:r w:rsidRPr="00A03CE6">
        <w:rPr>
          <w:rFonts w:asciiTheme="minorHAnsi" w:hAnsiTheme="minorHAnsi"/>
          <w:sz w:val="22"/>
          <w:szCs w:val="22"/>
        </w:rPr>
        <w:t xml:space="preserve">relating to operational procedures </w:t>
      </w:r>
      <w:r>
        <w:rPr>
          <w:rFonts w:asciiTheme="minorHAnsi" w:hAnsiTheme="minorHAnsi"/>
          <w:sz w:val="22"/>
          <w:szCs w:val="22"/>
        </w:rPr>
        <w:t xml:space="preserve">at its </w:t>
      </w:r>
      <w:r w:rsidRPr="00A03CE6">
        <w:rPr>
          <w:rFonts w:asciiTheme="minorHAnsi" w:hAnsiTheme="minorHAnsi"/>
          <w:sz w:val="22"/>
          <w:szCs w:val="22"/>
        </w:rPr>
        <w:t>section 2.2 and consider</w:t>
      </w:r>
      <w:r>
        <w:rPr>
          <w:rFonts w:asciiTheme="minorHAnsi" w:hAnsiTheme="minorHAnsi"/>
          <w:sz w:val="22"/>
          <w:szCs w:val="22"/>
        </w:rPr>
        <w:t>s</w:t>
      </w:r>
      <w:r w:rsidRPr="00A03CE6">
        <w:rPr>
          <w:rFonts w:asciiTheme="minorHAnsi" w:hAnsiTheme="minorHAnsi"/>
          <w:sz w:val="22"/>
          <w:szCs w:val="22"/>
        </w:rPr>
        <w:t xml:space="preserve"> incorporating the relevant aspects of section 2.2 in</w:t>
      </w:r>
      <w:r>
        <w:rPr>
          <w:rFonts w:asciiTheme="minorHAnsi" w:hAnsiTheme="minorHAnsi"/>
          <w:sz w:val="22"/>
          <w:szCs w:val="22"/>
        </w:rPr>
        <w:t>to</w:t>
      </w:r>
      <w:r w:rsidRPr="00A03CE6">
        <w:rPr>
          <w:rFonts w:asciiTheme="minorHAnsi" w:hAnsiTheme="minorHAnsi"/>
          <w:sz w:val="22"/>
          <w:szCs w:val="22"/>
        </w:rPr>
        <w:t xml:space="preserve"> G1141 while it is currently under review</w:t>
      </w:r>
      <w:r>
        <w:rPr>
          <w:rFonts w:asciiTheme="minorHAnsi" w:hAnsiTheme="minorHAnsi"/>
          <w:sz w:val="22"/>
          <w:szCs w:val="22"/>
        </w:rPr>
        <w:t>.</w:t>
      </w:r>
    </w:p>
    <w:p w14:paraId="0E11BC22" w14:textId="2D9E93E7" w:rsidR="00D20CB2" w:rsidRPr="00B00B3D" w:rsidRDefault="00080BE4" w:rsidP="00B00B3D">
      <w:pPr>
        <w:pStyle w:val="List1indent2"/>
        <w:rPr>
          <w:rFonts w:asciiTheme="minorHAnsi" w:hAnsiTheme="minorHAnsi"/>
        </w:rPr>
      </w:pPr>
      <w:bookmarkStart w:id="14" w:name="_Hlk63345890"/>
      <w:r w:rsidRPr="00B00B3D">
        <w:rPr>
          <w:rFonts w:asciiTheme="minorHAnsi" w:hAnsiTheme="minorHAnsi"/>
          <w:sz w:val="22"/>
          <w:szCs w:val="22"/>
        </w:rPr>
        <w:lastRenderedPageBreak/>
        <w:t xml:space="preserve">TG 1.2.1 notes the comment at sub-paragraph </w:t>
      </w:r>
      <w:r w:rsidR="00A03CE6">
        <w:rPr>
          <w:rFonts w:asciiTheme="minorHAnsi" w:hAnsiTheme="minorHAnsi"/>
          <w:sz w:val="22"/>
          <w:szCs w:val="22"/>
        </w:rPr>
        <w:t>3.2.</w:t>
      </w:r>
      <w:r w:rsidRPr="00B00B3D">
        <w:rPr>
          <w:rFonts w:asciiTheme="minorHAnsi" w:hAnsiTheme="minorHAnsi"/>
          <w:sz w:val="22"/>
          <w:szCs w:val="22"/>
        </w:rPr>
        <w:t xml:space="preserve">c above and </w:t>
      </w:r>
      <w:bookmarkStart w:id="15" w:name="_Hlk60246366"/>
      <w:proofErr w:type="gramStart"/>
      <w:r w:rsidRPr="00B00B3D">
        <w:rPr>
          <w:rFonts w:asciiTheme="minorHAnsi" w:hAnsiTheme="minorHAnsi"/>
          <w:sz w:val="22"/>
          <w:szCs w:val="22"/>
        </w:rPr>
        <w:t>takes into account</w:t>
      </w:r>
      <w:proofErr w:type="gramEnd"/>
      <w:r w:rsidRPr="00B00B3D">
        <w:rPr>
          <w:rFonts w:asciiTheme="minorHAnsi" w:hAnsiTheme="minorHAnsi"/>
          <w:sz w:val="22"/>
          <w:szCs w:val="22"/>
        </w:rPr>
        <w:t xml:space="preserve"> the content </w:t>
      </w:r>
      <w:bookmarkEnd w:id="14"/>
      <w:r w:rsidRPr="00B00B3D">
        <w:rPr>
          <w:rFonts w:asciiTheme="minorHAnsi" w:hAnsiTheme="minorHAnsi"/>
          <w:sz w:val="22"/>
          <w:szCs w:val="22"/>
        </w:rPr>
        <w:t xml:space="preserve">of </w:t>
      </w:r>
      <w:bookmarkStart w:id="16" w:name="_Hlk63346985"/>
      <w:r w:rsidRPr="00B00B3D">
        <w:rPr>
          <w:rFonts w:asciiTheme="minorHAnsi" w:hAnsiTheme="minorHAnsi"/>
          <w:sz w:val="22"/>
          <w:szCs w:val="22"/>
        </w:rPr>
        <w:t xml:space="preserve">Annex C to guideline G1102 </w:t>
      </w:r>
      <w:bookmarkEnd w:id="16"/>
      <w:r w:rsidRPr="00B00B3D">
        <w:rPr>
          <w:rFonts w:asciiTheme="minorHAnsi" w:hAnsiTheme="minorHAnsi"/>
          <w:sz w:val="22"/>
          <w:szCs w:val="22"/>
        </w:rPr>
        <w:t xml:space="preserve">– </w:t>
      </w:r>
      <w:r w:rsidRPr="00B00B3D">
        <w:rPr>
          <w:rFonts w:asciiTheme="minorHAnsi" w:hAnsiTheme="minorHAnsi"/>
          <w:i/>
          <w:iCs/>
          <w:sz w:val="22"/>
          <w:szCs w:val="22"/>
        </w:rPr>
        <w:t>VTS Interaction with Allied Services</w:t>
      </w:r>
      <w:r w:rsidRPr="00B00B3D">
        <w:rPr>
          <w:rFonts w:asciiTheme="minorHAnsi" w:hAnsiTheme="minorHAnsi"/>
          <w:sz w:val="22"/>
          <w:szCs w:val="22"/>
        </w:rPr>
        <w:t xml:space="preserve"> when updating guideline G1141 </w:t>
      </w:r>
      <w:bookmarkEnd w:id="15"/>
      <w:r w:rsidRPr="00B00B3D">
        <w:rPr>
          <w:rFonts w:asciiTheme="minorHAnsi" w:hAnsiTheme="minorHAnsi"/>
          <w:sz w:val="22"/>
          <w:szCs w:val="22"/>
        </w:rPr>
        <w:t xml:space="preserve">– </w:t>
      </w:r>
      <w:r w:rsidRPr="00B00B3D">
        <w:rPr>
          <w:rFonts w:asciiTheme="minorHAnsi" w:hAnsiTheme="minorHAnsi"/>
          <w:i/>
          <w:iCs/>
          <w:sz w:val="22"/>
          <w:szCs w:val="22"/>
        </w:rPr>
        <w:t>Operational Procedures for VTS.</w:t>
      </w:r>
    </w:p>
    <w:p w14:paraId="5957A838" w14:textId="0A57F7F0" w:rsidR="007D6596" w:rsidRDefault="00CB4F50" w:rsidP="00CB4F50">
      <w:pPr>
        <w:pStyle w:val="List1indent2"/>
        <w:rPr>
          <w:rFonts w:asciiTheme="minorHAnsi" w:hAnsiTheme="minorHAnsi"/>
          <w:sz w:val="22"/>
          <w:szCs w:val="22"/>
        </w:rPr>
      </w:pPr>
      <w:r w:rsidRPr="007D6596">
        <w:rPr>
          <w:rFonts w:asciiTheme="minorHAnsi" w:hAnsiTheme="minorHAnsi"/>
          <w:sz w:val="22"/>
          <w:szCs w:val="22"/>
        </w:rPr>
        <w:t xml:space="preserve">Assuming </w:t>
      </w:r>
      <w:r w:rsidR="00203A86">
        <w:rPr>
          <w:rFonts w:asciiTheme="minorHAnsi" w:hAnsiTheme="minorHAnsi"/>
          <w:sz w:val="22"/>
          <w:szCs w:val="22"/>
        </w:rPr>
        <w:t xml:space="preserve">VTS Committee </w:t>
      </w:r>
      <w:r w:rsidRPr="007D6596">
        <w:rPr>
          <w:rFonts w:asciiTheme="minorHAnsi" w:hAnsiTheme="minorHAnsi"/>
          <w:sz w:val="22"/>
          <w:szCs w:val="22"/>
        </w:rPr>
        <w:t xml:space="preserve">agreement to the transposition of Recommendation V-120 – </w:t>
      </w:r>
      <w:r w:rsidRPr="007D6596">
        <w:rPr>
          <w:rFonts w:asciiTheme="minorHAnsi" w:hAnsiTheme="minorHAnsi"/>
          <w:i/>
          <w:iCs/>
          <w:sz w:val="22"/>
          <w:szCs w:val="22"/>
        </w:rPr>
        <w:t>VTS In Inland Waters</w:t>
      </w:r>
      <w:r w:rsidRPr="007D6596">
        <w:rPr>
          <w:rFonts w:asciiTheme="minorHAnsi" w:hAnsiTheme="minorHAnsi"/>
          <w:sz w:val="22"/>
          <w:szCs w:val="22"/>
        </w:rPr>
        <w:t xml:space="preserve"> to a Guideline (see s</w:t>
      </w:r>
      <w:r w:rsidR="00203A86">
        <w:rPr>
          <w:rFonts w:asciiTheme="minorHAnsi" w:hAnsiTheme="minorHAnsi"/>
          <w:sz w:val="22"/>
          <w:szCs w:val="22"/>
        </w:rPr>
        <w:t>ub</w:t>
      </w:r>
      <w:r w:rsidR="00A03CE6">
        <w:rPr>
          <w:rFonts w:asciiTheme="minorHAnsi" w:hAnsiTheme="minorHAnsi"/>
          <w:sz w:val="22"/>
          <w:szCs w:val="22"/>
        </w:rPr>
        <w:t>-</w:t>
      </w:r>
      <w:r w:rsidR="00203A86">
        <w:rPr>
          <w:rFonts w:asciiTheme="minorHAnsi" w:hAnsiTheme="minorHAnsi"/>
          <w:sz w:val="22"/>
          <w:szCs w:val="22"/>
        </w:rPr>
        <w:t xml:space="preserve">paragraph </w:t>
      </w:r>
      <w:r w:rsidR="00A03CE6">
        <w:rPr>
          <w:rFonts w:asciiTheme="minorHAnsi" w:hAnsiTheme="minorHAnsi"/>
          <w:sz w:val="22"/>
          <w:szCs w:val="22"/>
        </w:rPr>
        <w:t>3.2.</w:t>
      </w:r>
      <w:r w:rsidR="00203A86">
        <w:rPr>
          <w:rFonts w:asciiTheme="minorHAnsi" w:hAnsiTheme="minorHAnsi"/>
          <w:sz w:val="22"/>
          <w:szCs w:val="22"/>
        </w:rPr>
        <w:t xml:space="preserve">d. </w:t>
      </w:r>
      <w:r w:rsidRPr="007D6596">
        <w:rPr>
          <w:rFonts w:asciiTheme="minorHAnsi" w:hAnsiTheme="minorHAnsi"/>
          <w:sz w:val="22"/>
          <w:szCs w:val="22"/>
        </w:rPr>
        <w:t xml:space="preserve">above), </w:t>
      </w:r>
      <w:bookmarkStart w:id="17" w:name="_Hlk60246619"/>
      <w:r w:rsidRPr="007D6596">
        <w:rPr>
          <w:rFonts w:asciiTheme="minorHAnsi" w:hAnsiTheme="minorHAnsi"/>
          <w:sz w:val="22"/>
          <w:szCs w:val="22"/>
        </w:rPr>
        <w:t xml:space="preserve">that reference to </w:t>
      </w:r>
      <w:r w:rsidR="00335DF7">
        <w:rPr>
          <w:rFonts w:asciiTheme="minorHAnsi" w:hAnsiTheme="minorHAnsi"/>
          <w:sz w:val="22"/>
          <w:szCs w:val="22"/>
        </w:rPr>
        <w:t>“VTS in Inland Waters”</w:t>
      </w:r>
      <w:r w:rsidR="003E48DE">
        <w:rPr>
          <w:rFonts w:asciiTheme="minorHAnsi" w:hAnsiTheme="minorHAnsi"/>
          <w:sz w:val="22"/>
          <w:szCs w:val="22"/>
        </w:rPr>
        <w:t xml:space="preserve"> </w:t>
      </w:r>
      <w:r w:rsidRPr="007D6596">
        <w:rPr>
          <w:rFonts w:asciiTheme="minorHAnsi" w:hAnsiTheme="minorHAnsi"/>
          <w:sz w:val="22"/>
          <w:szCs w:val="22"/>
        </w:rPr>
        <w:t xml:space="preserve">be included in </w:t>
      </w:r>
      <w:r w:rsidR="007D6596" w:rsidRPr="007D6596">
        <w:rPr>
          <w:rFonts w:asciiTheme="minorHAnsi" w:hAnsiTheme="minorHAnsi"/>
          <w:sz w:val="22"/>
          <w:szCs w:val="22"/>
        </w:rPr>
        <w:t xml:space="preserve">section 4 of </w:t>
      </w:r>
      <w:r w:rsidR="00BF677E">
        <w:rPr>
          <w:rFonts w:asciiTheme="minorHAnsi" w:hAnsiTheme="minorHAnsi"/>
          <w:sz w:val="22"/>
          <w:szCs w:val="22"/>
        </w:rPr>
        <w:t>R</w:t>
      </w:r>
      <w:r w:rsidR="007D6596" w:rsidRPr="007D6596">
        <w:rPr>
          <w:rFonts w:asciiTheme="minorHAnsi" w:hAnsiTheme="minorHAnsi"/>
          <w:sz w:val="22"/>
          <w:szCs w:val="22"/>
        </w:rPr>
        <w:t xml:space="preserve">ecommendation R0127 together with the other updates to terminology and quotes </w:t>
      </w:r>
      <w:bookmarkEnd w:id="17"/>
      <w:r w:rsidR="007D6596" w:rsidRPr="007D6596">
        <w:rPr>
          <w:rFonts w:asciiTheme="minorHAnsi" w:hAnsiTheme="minorHAnsi"/>
          <w:sz w:val="22"/>
          <w:szCs w:val="22"/>
        </w:rPr>
        <w:t>passed separately to the chair of TG 1.2.1.</w:t>
      </w:r>
    </w:p>
    <w:p w14:paraId="24140888" w14:textId="6111DC18" w:rsidR="00B37B7E" w:rsidRDefault="00B00B3D" w:rsidP="003B60AA">
      <w:pPr>
        <w:pStyle w:val="List1indent1"/>
        <w:numPr>
          <w:ilvl w:val="1"/>
          <w:numId w:val="16"/>
        </w:numPr>
        <w:tabs>
          <w:tab w:val="clear" w:pos="1134"/>
          <w:tab w:val="num" w:pos="709"/>
        </w:tabs>
        <w:ind w:left="709" w:firstLine="0"/>
        <w:rPr>
          <w:rFonts w:asciiTheme="minorHAnsi" w:hAnsiTheme="minorHAnsi" w:cstheme="minorHAnsi"/>
        </w:rPr>
      </w:pPr>
      <w:bookmarkStart w:id="18" w:name="_Hlk61611012"/>
      <w:r>
        <w:rPr>
          <w:rFonts w:asciiTheme="minorHAnsi" w:hAnsiTheme="minorHAnsi" w:cstheme="minorHAnsi"/>
          <w:b/>
          <w:bCs/>
        </w:rPr>
        <w:t>The IALA Brochure</w:t>
      </w:r>
      <w:r w:rsidR="00B37B7E">
        <w:rPr>
          <w:rFonts w:asciiTheme="minorHAnsi" w:hAnsiTheme="minorHAnsi" w:cstheme="minorHAnsi"/>
          <w:b/>
          <w:bCs/>
        </w:rPr>
        <w:t xml:space="preserve"> – </w:t>
      </w:r>
      <w:r w:rsidRPr="00F15EA0">
        <w:rPr>
          <w:rFonts w:asciiTheme="minorHAnsi" w:hAnsiTheme="minorHAnsi" w:cstheme="minorHAnsi"/>
          <w:b/>
          <w:bCs/>
          <w:i/>
          <w:iCs/>
        </w:rPr>
        <w:t xml:space="preserve">Guide </w:t>
      </w:r>
      <w:bookmarkEnd w:id="18"/>
      <w:r w:rsidRPr="00F15EA0">
        <w:rPr>
          <w:rFonts w:asciiTheme="minorHAnsi" w:hAnsiTheme="minorHAnsi" w:cstheme="minorHAnsi"/>
          <w:b/>
          <w:bCs/>
          <w:i/>
          <w:iCs/>
        </w:rPr>
        <w:t>for VTS Providers on Fatigue Awareness and Human Reliability</w:t>
      </w:r>
      <w:r>
        <w:rPr>
          <w:rFonts w:asciiTheme="minorHAnsi" w:hAnsiTheme="minorHAnsi" w:cstheme="minorHAnsi"/>
          <w:b/>
          <w:bCs/>
          <w:i/>
          <w:iCs/>
        </w:rPr>
        <w:t>.</w:t>
      </w:r>
      <w:r>
        <w:rPr>
          <w:rFonts w:asciiTheme="minorHAnsi" w:hAnsiTheme="minorHAnsi" w:cstheme="minorHAnsi"/>
        </w:rPr>
        <w:t xml:space="preserve"> </w:t>
      </w:r>
      <w:r w:rsidR="00B37B7E">
        <w:rPr>
          <w:rFonts w:asciiTheme="minorHAnsi" w:hAnsiTheme="minorHAnsi" w:cstheme="minorHAnsi"/>
        </w:rPr>
        <w:t xml:space="preserve"> Task Group 1.1.1.2 have reviewed this document and have made proposed amendments to align it with the new resolution.  The document contains guidance of significant </w:t>
      </w:r>
      <w:r w:rsidR="00A521E9">
        <w:rPr>
          <w:rFonts w:asciiTheme="minorHAnsi" w:hAnsiTheme="minorHAnsi" w:cstheme="minorHAnsi"/>
        </w:rPr>
        <w:t>relevance;</w:t>
      </w:r>
      <w:r w:rsidR="00B37B7E">
        <w:rPr>
          <w:rFonts w:asciiTheme="minorHAnsi" w:hAnsiTheme="minorHAnsi" w:cstheme="minorHAnsi"/>
        </w:rPr>
        <w:t xml:space="preserve"> however, the group questioned the rationale for issuing important guidance directed primarily at VTS providers as a brochure rather than as a formal guideline.  The group </w:t>
      </w:r>
      <w:bookmarkStart w:id="19" w:name="_Hlk61614501"/>
      <w:r w:rsidR="00B37B7E">
        <w:rPr>
          <w:rFonts w:asciiTheme="minorHAnsi" w:hAnsiTheme="minorHAnsi" w:cstheme="minorHAnsi"/>
        </w:rPr>
        <w:t xml:space="preserve">consider that much of the content of this brochure could be incorporated into Guideline G1045 </w:t>
      </w:r>
      <w:r w:rsidR="00B37B7E" w:rsidRPr="00F15EA0">
        <w:rPr>
          <w:rFonts w:asciiTheme="minorHAnsi" w:hAnsiTheme="minorHAnsi" w:cstheme="minorHAnsi"/>
        </w:rPr>
        <w:t xml:space="preserve">– </w:t>
      </w:r>
      <w:r w:rsidR="00B37B7E" w:rsidRPr="00F15EA0">
        <w:rPr>
          <w:rFonts w:asciiTheme="minorHAnsi" w:hAnsiTheme="minorHAnsi" w:cstheme="minorHAnsi"/>
          <w:i/>
          <w:iCs/>
        </w:rPr>
        <w:t>Staffing Levels at VTS Centres</w:t>
      </w:r>
      <w:r w:rsidR="00B37B7E">
        <w:rPr>
          <w:rFonts w:asciiTheme="minorHAnsi" w:hAnsiTheme="minorHAnsi" w:cstheme="minorHAnsi"/>
        </w:rPr>
        <w:t xml:space="preserve"> and recommend that this is undertaken a</w:t>
      </w:r>
      <w:r w:rsidR="00A521E9">
        <w:rPr>
          <w:rFonts w:asciiTheme="minorHAnsi" w:hAnsiTheme="minorHAnsi" w:cstheme="minorHAnsi"/>
        </w:rPr>
        <w:t>t</w:t>
      </w:r>
      <w:r w:rsidR="00B37B7E">
        <w:rPr>
          <w:rFonts w:asciiTheme="minorHAnsi" w:hAnsiTheme="minorHAnsi" w:cstheme="minorHAnsi"/>
        </w:rPr>
        <w:t xml:space="preserve"> the next update of G1045 after which the brochure could be withdrawn</w:t>
      </w:r>
      <w:bookmarkEnd w:id="19"/>
      <w:r w:rsidR="00B37B7E">
        <w:rPr>
          <w:rFonts w:asciiTheme="minorHAnsi" w:hAnsiTheme="minorHAnsi" w:cstheme="minorHAnsi"/>
        </w:rPr>
        <w:t>.</w:t>
      </w:r>
      <w:r w:rsidR="009456D7">
        <w:rPr>
          <w:rFonts w:asciiTheme="minorHAnsi" w:hAnsiTheme="minorHAnsi" w:cstheme="minorHAnsi"/>
        </w:rPr>
        <w:t xml:space="preserve">  The group also noted that some of the content may be relevant to Task 3.1.1 - </w:t>
      </w:r>
    </w:p>
    <w:p w14:paraId="116DF2E6" w14:textId="1BC215E9" w:rsidR="00FA29A5" w:rsidRPr="00E605EE" w:rsidRDefault="00FA29A5" w:rsidP="003B60AA">
      <w:pPr>
        <w:pStyle w:val="List1indent1"/>
        <w:numPr>
          <w:ilvl w:val="1"/>
          <w:numId w:val="16"/>
        </w:numPr>
        <w:tabs>
          <w:tab w:val="clear" w:pos="1134"/>
          <w:tab w:val="num" w:pos="709"/>
        </w:tabs>
        <w:ind w:left="709" w:firstLine="0"/>
        <w:rPr>
          <w:rFonts w:asciiTheme="minorHAnsi" w:hAnsiTheme="minorHAnsi" w:cstheme="minorHAnsi"/>
        </w:rPr>
      </w:pPr>
      <w:r w:rsidRPr="00E605EE">
        <w:rPr>
          <w:rFonts w:asciiTheme="minorHAnsi" w:hAnsiTheme="minorHAnsi" w:cstheme="minorHAnsi"/>
          <w:b/>
          <w:bCs/>
        </w:rPr>
        <w:t>IALA NAVGUIDE.</w:t>
      </w:r>
      <w:r w:rsidRPr="00E605EE">
        <w:rPr>
          <w:rFonts w:asciiTheme="minorHAnsi" w:hAnsiTheme="minorHAnsi" w:cstheme="minorHAnsi"/>
        </w:rPr>
        <w:t xml:space="preserve"> The IALA NAVGUIDE contains a summary of VTS at its Chapter 5.  Whilst this is only four pages long, it will all be entirely out-of-date and misaligned with the new IMO Resolution, the IALA VTS Manual and most VTS related Recommendations and Guidelines</w:t>
      </w:r>
      <w:r>
        <w:rPr>
          <w:rFonts w:asciiTheme="minorHAnsi" w:hAnsiTheme="minorHAnsi" w:cstheme="minorHAnsi"/>
        </w:rPr>
        <w:t xml:space="preserve"> including an extensive list of out-of-date references</w:t>
      </w:r>
      <w:r w:rsidRPr="00E605EE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 This demonstrates the danger of summarising one set of documents under the control of one committee in a document under the control of another committee.  A simple statement that guidance on VTS is addressed in a separate manual and associated recommendations and guidelines would be a preferable way to avoid such misalignment.</w:t>
      </w:r>
      <w:r w:rsidRPr="00E605EE">
        <w:rPr>
          <w:rFonts w:asciiTheme="minorHAnsi" w:hAnsiTheme="minorHAnsi" w:cstheme="minorHAnsi"/>
        </w:rPr>
        <w:t xml:space="preserve">    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58CA21A9" w14:textId="1D5EC0A8" w:rsidR="002F5806" w:rsidRDefault="002F5806" w:rsidP="00180DDA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/>
        </w:rPr>
        <w:t xml:space="preserve">C70-19.1 </w:t>
      </w:r>
      <w:r w:rsidRPr="002F5806">
        <w:rPr>
          <w:rFonts w:ascii="Calibri" w:hAnsi="Calibri"/>
        </w:rPr>
        <w:t>Report of the 70</w:t>
      </w:r>
      <w:r w:rsidRPr="002F5806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</w:t>
      </w:r>
      <w:bookmarkStart w:id="20" w:name="_Hlk63264218"/>
      <w:r w:rsidRPr="002F5806">
        <w:rPr>
          <w:rFonts w:ascii="Calibri" w:hAnsi="Calibri"/>
        </w:rPr>
        <w:t xml:space="preserve">Session of the IALA Council </w:t>
      </w:r>
      <w:bookmarkStart w:id="21" w:name="_Hlk63264149"/>
      <w:bookmarkEnd w:id="20"/>
      <w:r w:rsidRPr="002F5806">
        <w:rPr>
          <w:rFonts w:ascii="Calibri" w:hAnsi="Calibri"/>
        </w:rPr>
        <w:t xml:space="preserve">10-13 December 2019 </w:t>
      </w:r>
      <w:r>
        <w:rPr>
          <w:rFonts w:ascii="Calibri" w:hAnsi="Calibri"/>
        </w:rPr>
        <w:t>– section 11.4.3.</w:t>
      </w:r>
      <w:bookmarkEnd w:id="21"/>
    </w:p>
    <w:p w14:paraId="00EC0BCC" w14:textId="36A61ACB" w:rsidR="00180DDA" w:rsidRDefault="00855803" w:rsidP="00180DDA">
      <w:pPr>
        <w:pStyle w:val="References"/>
        <w:rPr>
          <w:rFonts w:ascii="Calibri" w:hAnsi="Calibri"/>
          <w:lang w:eastAsia="de-DE"/>
        </w:rPr>
      </w:pPr>
      <w:r w:rsidRPr="00855803">
        <w:rPr>
          <w:rFonts w:ascii="Calibri" w:hAnsi="Calibri"/>
        </w:rPr>
        <w:t xml:space="preserve">C70-11.4.3 (VTS47-13.2.2) Input </w:t>
      </w:r>
      <w:r w:rsidR="002F5806">
        <w:rPr>
          <w:rFonts w:ascii="Calibri" w:hAnsi="Calibri"/>
        </w:rPr>
        <w:t xml:space="preserve">paper - </w:t>
      </w:r>
      <w:bookmarkStart w:id="22" w:name="_Hlk60242180"/>
      <w:r w:rsidRPr="00855803">
        <w:rPr>
          <w:rFonts w:ascii="Calibri" w:hAnsi="Calibri"/>
        </w:rPr>
        <w:t xml:space="preserve">IALA VTS </w:t>
      </w:r>
      <w:r w:rsidR="002F5806">
        <w:rPr>
          <w:rFonts w:ascii="Calibri" w:hAnsi="Calibri"/>
        </w:rPr>
        <w:t>D</w:t>
      </w:r>
      <w:r w:rsidRPr="00855803">
        <w:rPr>
          <w:rFonts w:ascii="Calibri" w:hAnsi="Calibri"/>
        </w:rPr>
        <w:t>ocument</w:t>
      </w:r>
      <w:r w:rsidR="002F5806">
        <w:rPr>
          <w:rFonts w:ascii="Calibri" w:hAnsi="Calibri"/>
        </w:rPr>
        <w:t>ation</w:t>
      </w:r>
      <w:r w:rsidRPr="00855803">
        <w:rPr>
          <w:rFonts w:ascii="Calibri" w:hAnsi="Calibri"/>
        </w:rPr>
        <w:t xml:space="preserve"> post adoption of </w:t>
      </w:r>
      <w:r w:rsidR="002F5806">
        <w:rPr>
          <w:rFonts w:ascii="Calibri" w:hAnsi="Calibri"/>
        </w:rPr>
        <w:t>R</w:t>
      </w:r>
      <w:r w:rsidRPr="00855803">
        <w:rPr>
          <w:rFonts w:ascii="Calibri" w:hAnsi="Calibri"/>
        </w:rPr>
        <w:t xml:space="preserve">evised </w:t>
      </w:r>
      <w:r w:rsidR="002F5806" w:rsidRPr="002F5806">
        <w:rPr>
          <w:rFonts w:ascii="Calibri" w:hAnsi="Calibri"/>
        </w:rPr>
        <w:t>IMO Resolution on Vessel Traffic Services</w:t>
      </w:r>
      <w:bookmarkEnd w:id="22"/>
      <w:r w:rsidR="002F5806">
        <w:rPr>
          <w:rFonts w:ascii="Calibri" w:hAnsi="Calibri"/>
        </w:rPr>
        <w:t>.</w:t>
      </w:r>
    </w:p>
    <w:p w14:paraId="72CEFD30" w14:textId="5711A2FB" w:rsidR="00F40984" w:rsidRPr="00CB4D9B" w:rsidRDefault="00CB4D9B" w:rsidP="00F40984">
      <w:pPr>
        <w:pStyle w:val="References"/>
        <w:rPr>
          <w:rFonts w:ascii="Calibri" w:hAnsi="Calibri"/>
          <w:lang w:eastAsia="de-DE"/>
        </w:rPr>
      </w:pPr>
      <w:r w:rsidRPr="00CB4D9B">
        <w:rPr>
          <w:rFonts w:ascii="Calibri" w:hAnsi="Calibri"/>
          <w:lang w:eastAsia="de-DE"/>
        </w:rPr>
        <w:t xml:space="preserve">C72-19.1 </w:t>
      </w:r>
      <w:r w:rsidR="00F40984" w:rsidRPr="00CB4D9B">
        <w:rPr>
          <w:rFonts w:ascii="Calibri" w:hAnsi="Calibri"/>
          <w:lang w:eastAsia="de-DE"/>
        </w:rPr>
        <w:t>Report of the 72</w:t>
      </w:r>
      <w:r w:rsidR="00F40984" w:rsidRPr="00CB4D9B">
        <w:rPr>
          <w:rFonts w:ascii="Calibri" w:hAnsi="Calibri"/>
          <w:vertAlign w:val="superscript"/>
          <w:lang w:eastAsia="de-DE"/>
        </w:rPr>
        <w:t>nd</w:t>
      </w:r>
      <w:r w:rsidR="00F40984" w:rsidRPr="00CB4D9B">
        <w:rPr>
          <w:rFonts w:ascii="Calibri" w:hAnsi="Calibri"/>
          <w:lang w:eastAsia="de-DE"/>
        </w:rPr>
        <w:t xml:space="preserve"> Session of the IALA Council</w:t>
      </w:r>
      <w:r w:rsidRPr="00CB4D9B">
        <w:rPr>
          <w:rFonts w:ascii="Calibri" w:hAnsi="Calibri"/>
          <w:lang w:eastAsia="de-DE"/>
        </w:rPr>
        <w:t xml:space="preserve"> 8 – 10 December 2020</w:t>
      </w:r>
      <w:r>
        <w:rPr>
          <w:rFonts w:ascii="Calibri" w:hAnsi="Calibri"/>
          <w:lang w:eastAsia="de-DE"/>
        </w:rPr>
        <w:t xml:space="preserve"> </w:t>
      </w:r>
      <w:r w:rsidRPr="00CB4D9B">
        <w:rPr>
          <w:rFonts w:ascii="Calibri" w:hAnsi="Calibri"/>
          <w:lang w:eastAsia="de-DE"/>
        </w:rPr>
        <w:t>- section 11.4.5</w:t>
      </w:r>
      <w:r w:rsidR="002F5806">
        <w:rPr>
          <w:rFonts w:ascii="Calibri" w:hAnsi="Calibri"/>
          <w:lang w:eastAsia="de-DE"/>
        </w:rPr>
        <w:t>.</w:t>
      </w:r>
    </w:p>
    <w:p w14:paraId="14E3D604" w14:textId="5A214312" w:rsidR="007A283E" w:rsidRPr="007A283E" w:rsidRDefault="00A446C9" w:rsidP="007A283E">
      <w:pPr>
        <w:pStyle w:val="Heading1"/>
      </w:pPr>
      <w:bookmarkStart w:id="23" w:name="_Hlk60247186"/>
      <w:r w:rsidRPr="007A395D">
        <w:t>Action requested of the Committee</w:t>
      </w:r>
    </w:p>
    <w:bookmarkEnd w:id="23"/>
    <w:p w14:paraId="1556E528" w14:textId="2213BC7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41A1E375" w14:textId="16A82E3A" w:rsidR="00F25BF4" w:rsidRPr="007A395D" w:rsidRDefault="00E86634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Approve the</w:t>
      </w:r>
      <w:r w:rsidR="00302D33">
        <w:rPr>
          <w:rFonts w:ascii="Calibri" w:hAnsi="Calibri"/>
        </w:rPr>
        <w:t xml:space="preserve"> enclosed draft liaison note together with the </w:t>
      </w:r>
      <w:r>
        <w:rPr>
          <w:rFonts w:ascii="Calibri" w:hAnsi="Calibri"/>
        </w:rPr>
        <w:t>p</w:t>
      </w:r>
      <w:r w:rsidR="00BF677E">
        <w:rPr>
          <w:rFonts w:ascii="Calibri" w:hAnsi="Calibri"/>
        </w:rPr>
        <w:t xml:space="preserve">ackage of </w:t>
      </w:r>
      <w:r w:rsidR="007A283E">
        <w:rPr>
          <w:rFonts w:ascii="Calibri" w:hAnsi="Calibri"/>
        </w:rPr>
        <w:t xml:space="preserve">documents </w:t>
      </w:r>
      <w:r w:rsidR="00396316">
        <w:rPr>
          <w:rFonts w:ascii="Calibri" w:hAnsi="Calibri"/>
        </w:rPr>
        <w:t xml:space="preserve">for </w:t>
      </w:r>
      <w:r>
        <w:rPr>
          <w:rFonts w:ascii="Calibri" w:hAnsi="Calibri"/>
        </w:rPr>
        <w:t>amendment</w:t>
      </w:r>
      <w:r w:rsidR="00BF677E">
        <w:rPr>
          <w:rFonts w:ascii="Calibri" w:hAnsi="Calibri"/>
        </w:rPr>
        <w:t xml:space="preserve"> and</w:t>
      </w:r>
      <w:r w:rsidR="00302D33">
        <w:rPr>
          <w:rFonts w:ascii="Calibri" w:hAnsi="Calibri"/>
        </w:rPr>
        <w:t xml:space="preserve"> recommendations for </w:t>
      </w:r>
      <w:r w:rsidR="00396316">
        <w:rPr>
          <w:rFonts w:ascii="Calibri" w:hAnsi="Calibri"/>
        </w:rPr>
        <w:t xml:space="preserve">withdrawal </w:t>
      </w:r>
      <w:r w:rsidR="00BF677E">
        <w:rPr>
          <w:rFonts w:ascii="Calibri" w:hAnsi="Calibri"/>
        </w:rPr>
        <w:t>for submission to Council.</w:t>
      </w:r>
      <w:r>
        <w:rPr>
          <w:rFonts w:ascii="Calibri" w:hAnsi="Calibri"/>
        </w:rPr>
        <w:t xml:space="preserve"> </w:t>
      </w:r>
    </w:p>
    <w:p w14:paraId="7A9FD49F" w14:textId="7F5C6799" w:rsidR="00F25BF4" w:rsidRPr="00BF677E" w:rsidRDefault="00BF677E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C</w:t>
      </w:r>
      <w:r w:rsidRPr="00BF677E">
        <w:rPr>
          <w:rFonts w:ascii="Calibri" w:hAnsi="Calibri"/>
        </w:rPr>
        <w:t xml:space="preserve">onsider the amalgamation of Recommendation V-125 on </w:t>
      </w:r>
      <w:r w:rsidRPr="00BF677E">
        <w:rPr>
          <w:rFonts w:ascii="Calibri" w:hAnsi="Calibri"/>
          <w:i/>
          <w:iCs/>
        </w:rPr>
        <w:t>The Use and Presentation of Symbology at a VTS Centre</w:t>
      </w:r>
      <w:r w:rsidRPr="00BF677E">
        <w:rPr>
          <w:rFonts w:ascii="Calibri" w:hAnsi="Calibri"/>
        </w:rPr>
        <w:t xml:space="preserve"> with Guideline 1105</w:t>
      </w:r>
      <w:r>
        <w:rPr>
          <w:rFonts w:ascii="Calibri" w:hAnsi="Calibri"/>
        </w:rPr>
        <w:t xml:space="preserve"> – </w:t>
      </w:r>
      <w:r w:rsidRPr="00BF677E">
        <w:rPr>
          <w:rFonts w:asciiTheme="minorHAnsi" w:hAnsiTheme="minorHAnsi" w:cstheme="minorHAnsi"/>
          <w:i/>
          <w:iCs/>
        </w:rPr>
        <w:t>Shore-Side Portrayal Ensuring Harmonisation with E-Navigation Related Information</w:t>
      </w:r>
      <w:r w:rsidRPr="00BF677E">
        <w:rPr>
          <w:rFonts w:asciiTheme="minorHAnsi" w:hAnsiTheme="minorHAnsi" w:cstheme="minorHAnsi"/>
        </w:rPr>
        <w:t>.</w:t>
      </w:r>
    </w:p>
    <w:p w14:paraId="0D5A288C" w14:textId="151156AA" w:rsidR="00BF677E" w:rsidRPr="00BF677E" w:rsidRDefault="00A521E9" w:rsidP="00F25BF4">
      <w:pPr>
        <w:pStyle w:val="List1"/>
        <w:rPr>
          <w:rFonts w:ascii="Calibri" w:hAnsi="Calibri"/>
        </w:rPr>
      </w:pPr>
      <w:r>
        <w:rPr>
          <w:rFonts w:asciiTheme="minorHAnsi" w:hAnsiTheme="minorHAnsi" w:cstheme="minorHAnsi"/>
        </w:rPr>
        <w:t xml:space="preserve">Consider the </w:t>
      </w:r>
      <w:r w:rsidRPr="00A521E9">
        <w:rPr>
          <w:rFonts w:asciiTheme="minorHAnsi" w:hAnsiTheme="minorHAnsi" w:cstheme="minorHAnsi"/>
        </w:rPr>
        <w:t xml:space="preserve">case for a more thorough review of </w:t>
      </w:r>
      <w:r>
        <w:rPr>
          <w:rFonts w:asciiTheme="minorHAnsi" w:hAnsiTheme="minorHAnsi" w:cstheme="minorHAnsi"/>
        </w:rPr>
        <w:t>guideline G</w:t>
      </w:r>
      <w:r w:rsidRPr="00BF677E">
        <w:rPr>
          <w:rFonts w:asciiTheme="minorHAnsi" w:hAnsiTheme="minorHAnsi" w:cstheme="minorHAnsi"/>
        </w:rPr>
        <w:t xml:space="preserve">1045 – </w:t>
      </w:r>
      <w:r w:rsidRPr="00BF677E">
        <w:rPr>
          <w:rFonts w:asciiTheme="minorHAnsi" w:hAnsiTheme="minorHAnsi" w:cstheme="minorHAnsi"/>
          <w:i/>
          <w:iCs/>
        </w:rPr>
        <w:t>Staffing Levels at VTS Centres</w:t>
      </w:r>
      <w:r w:rsidRPr="00A521E9">
        <w:rPr>
          <w:rFonts w:asciiTheme="minorHAnsi" w:hAnsiTheme="minorHAnsi" w:cstheme="minorHAnsi"/>
        </w:rPr>
        <w:t xml:space="preserve"> as a new task in the next session </w:t>
      </w:r>
      <w:r>
        <w:rPr>
          <w:rFonts w:asciiTheme="minorHAnsi" w:hAnsiTheme="minorHAnsi" w:cstheme="minorHAnsi"/>
        </w:rPr>
        <w:t>to a</w:t>
      </w:r>
      <w:r w:rsidR="00BF677E">
        <w:rPr>
          <w:rFonts w:asciiTheme="minorHAnsi" w:hAnsiTheme="minorHAnsi" w:cstheme="minorHAnsi"/>
        </w:rPr>
        <w:t xml:space="preserve">ddress the considerations set out in paragraph 3.2.b.i, </w:t>
      </w:r>
      <w:proofErr w:type="gramStart"/>
      <w:r w:rsidR="00BF677E">
        <w:rPr>
          <w:rFonts w:asciiTheme="minorHAnsi" w:hAnsiTheme="minorHAnsi" w:cstheme="minorHAnsi"/>
        </w:rPr>
        <w:t>ii</w:t>
      </w:r>
      <w:r>
        <w:rPr>
          <w:rFonts w:asciiTheme="minorHAnsi" w:hAnsiTheme="minorHAnsi" w:cstheme="minorHAnsi"/>
        </w:rPr>
        <w:t>,</w:t>
      </w:r>
      <w:r w:rsidR="00BF677E">
        <w:rPr>
          <w:rFonts w:asciiTheme="minorHAnsi" w:hAnsiTheme="minorHAnsi" w:cstheme="minorHAnsi"/>
        </w:rPr>
        <w:t xml:space="preserve">  iii</w:t>
      </w:r>
      <w:proofErr w:type="gramEnd"/>
      <w:r>
        <w:rPr>
          <w:rFonts w:asciiTheme="minorHAnsi" w:hAnsiTheme="minorHAnsi" w:cstheme="minorHAnsi"/>
        </w:rPr>
        <w:t>, iv &amp; v.</w:t>
      </w:r>
    </w:p>
    <w:p w14:paraId="5DF14FE5" w14:textId="6BDC98FE" w:rsidR="00080BE4" w:rsidRPr="005D0B7A" w:rsidRDefault="00080BE4" w:rsidP="00F25BF4">
      <w:pPr>
        <w:pStyle w:val="List1"/>
        <w:rPr>
          <w:rFonts w:ascii="Calibri" w:hAnsi="Calibri"/>
        </w:rPr>
      </w:pPr>
      <w:proofErr w:type="gramStart"/>
      <w:r>
        <w:rPr>
          <w:rFonts w:asciiTheme="minorHAnsi" w:hAnsiTheme="minorHAnsi" w:cstheme="minorHAnsi"/>
        </w:rPr>
        <w:t>Ta</w:t>
      </w:r>
      <w:r>
        <w:rPr>
          <w:rFonts w:asciiTheme="minorHAnsi" w:hAnsiTheme="minorHAnsi"/>
        </w:rPr>
        <w:t>ke into account</w:t>
      </w:r>
      <w:proofErr w:type="gramEnd"/>
      <w:r>
        <w:rPr>
          <w:rFonts w:asciiTheme="minorHAnsi" w:hAnsiTheme="minorHAnsi"/>
        </w:rPr>
        <w:t xml:space="preserve"> the content of Annex C to guideline G1102 – </w:t>
      </w:r>
      <w:r w:rsidRPr="00855803">
        <w:rPr>
          <w:rFonts w:asciiTheme="minorHAnsi" w:hAnsiTheme="minorHAnsi"/>
          <w:i/>
          <w:iCs/>
        </w:rPr>
        <w:t>VTS Interaction with Allied Services</w:t>
      </w:r>
      <w:r>
        <w:rPr>
          <w:rFonts w:asciiTheme="minorHAnsi" w:hAnsiTheme="minorHAnsi"/>
        </w:rPr>
        <w:t xml:space="preserve"> when updating guideline G1141 </w:t>
      </w:r>
      <w:r w:rsidRPr="00080BE4">
        <w:rPr>
          <w:rFonts w:asciiTheme="minorHAnsi" w:hAnsiTheme="minorHAnsi" w:cstheme="minorHAnsi"/>
        </w:rPr>
        <w:t xml:space="preserve">– </w:t>
      </w:r>
      <w:r w:rsidRPr="00080BE4">
        <w:rPr>
          <w:rFonts w:asciiTheme="minorHAnsi" w:hAnsiTheme="minorHAnsi" w:cstheme="minorHAnsi"/>
          <w:i/>
          <w:iCs/>
        </w:rPr>
        <w:t>Operational Procedures for VTS</w:t>
      </w:r>
      <w:r>
        <w:rPr>
          <w:rFonts w:asciiTheme="minorHAnsi" w:hAnsiTheme="minorHAnsi"/>
        </w:rPr>
        <w:t xml:space="preserve"> as part of Task 1.2.1 and to consider the deletion of Annex C </w:t>
      </w:r>
      <w:r>
        <w:rPr>
          <w:rFonts w:asciiTheme="minorHAnsi" w:hAnsiTheme="minorHAnsi" w:cstheme="minorHAnsi"/>
        </w:rPr>
        <w:t>at</w:t>
      </w:r>
      <w:r w:rsidRPr="00080BE4">
        <w:rPr>
          <w:rFonts w:asciiTheme="minorHAnsi" w:hAnsiTheme="minorHAnsi" w:cstheme="minorHAnsi"/>
        </w:rPr>
        <w:t xml:space="preserve"> the next full review</w:t>
      </w:r>
      <w:r>
        <w:rPr>
          <w:rFonts w:asciiTheme="minorHAnsi" w:hAnsiTheme="minorHAnsi" w:cstheme="minorHAnsi"/>
        </w:rPr>
        <w:t xml:space="preserve"> of </w:t>
      </w:r>
      <w:r w:rsidR="00335DF7">
        <w:rPr>
          <w:rFonts w:asciiTheme="minorHAnsi" w:hAnsiTheme="minorHAnsi" w:cstheme="minorHAnsi"/>
        </w:rPr>
        <w:t>guideline G1102</w:t>
      </w:r>
      <w:r>
        <w:rPr>
          <w:rFonts w:asciiTheme="minorHAnsi" w:hAnsiTheme="minorHAnsi" w:cstheme="minorHAnsi"/>
        </w:rPr>
        <w:t>.</w:t>
      </w:r>
    </w:p>
    <w:p w14:paraId="08E63945" w14:textId="15251B63" w:rsidR="005D0B7A" w:rsidRPr="00080BE4" w:rsidRDefault="005D0B7A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 xml:space="preserve">Consider the need to </w:t>
      </w:r>
      <w:r w:rsidR="00302D33">
        <w:rPr>
          <w:rFonts w:ascii="Calibri" w:hAnsi="Calibri"/>
        </w:rPr>
        <w:t xml:space="preserve">conduct a full </w:t>
      </w:r>
      <w:r>
        <w:rPr>
          <w:rFonts w:ascii="Calibri" w:hAnsi="Calibri"/>
        </w:rPr>
        <w:t xml:space="preserve">review </w:t>
      </w:r>
      <w:r w:rsidR="00302D33">
        <w:rPr>
          <w:rFonts w:ascii="Calibri" w:hAnsi="Calibri"/>
        </w:rPr>
        <w:t xml:space="preserve">of </w:t>
      </w:r>
      <w:r>
        <w:rPr>
          <w:rFonts w:ascii="Calibri" w:hAnsi="Calibri"/>
        </w:rPr>
        <w:t xml:space="preserve">recommendation V-120 – </w:t>
      </w:r>
      <w:r w:rsidRPr="005D0B7A">
        <w:rPr>
          <w:rFonts w:ascii="Calibri" w:hAnsi="Calibri"/>
          <w:i/>
          <w:iCs/>
        </w:rPr>
        <w:t>VTS in Inland Waters</w:t>
      </w:r>
      <w:r>
        <w:rPr>
          <w:rFonts w:ascii="Calibri" w:hAnsi="Calibri"/>
        </w:rPr>
        <w:t xml:space="preserve"> and to transpose it </w:t>
      </w:r>
      <w:r w:rsidR="00302D33">
        <w:rPr>
          <w:rFonts w:ascii="Calibri" w:hAnsi="Calibri"/>
        </w:rPr>
        <w:t>i</w:t>
      </w:r>
      <w:r>
        <w:rPr>
          <w:rFonts w:ascii="Calibri" w:hAnsi="Calibri"/>
        </w:rPr>
        <w:t>nto a guideline.</w:t>
      </w:r>
    </w:p>
    <w:p w14:paraId="16FF5D5C" w14:textId="055A7FB0" w:rsidR="00BF677E" w:rsidRPr="005D0B7A" w:rsidRDefault="007F7C0F" w:rsidP="00F25BF4">
      <w:pPr>
        <w:pStyle w:val="List1"/>
        <w:rPr>
          <w:rFonts w:ascii="Calibri" w:hAnsi="Calibri"/>
        </w:rPr>
      </w:pPr>
      <w:r>
        <w:rPr>
          <w:rFonts w:asciiTheme="minorHAnsi" w:hAnsiTheme="minorHAnsi" w:cstheme="minorHAnsi"/>
        </w:rPr>
        <w:t>T</w:t>
      </w:r>
      <w:r w:rsidR="00F92E0E">
        <w:rPr>
          <w:rFonts w:asciiTheme="minorHAnsi" w:hAnsiTheme="minorHAnsi" w:cstheme="minorHAnsi"/>
        </w:rPr>
        <w:t>ask</w:t>
      </w:r>
      <w:r>
        <w:rPr>
          <w:rFonts w:asciiTheme="minorHAnsi" w:hAnsiTheme="minorHAnsi" w:cstheme="minorHAnsi"/>
        </w:rPr>
        <w:t xml:space="preserve"> 1.2.1 consider</w:t>
      </w:r>
      <w:r w:rsidR="00F92E0E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</w:t>
      </w:r>
      <w:r w:rsidRPr="007F7C0F">
        <w:rPr>
          <w:rFonts w:asciiTheme="minorHAnsi" w:hAnsiTheme="minorHAnsi" w:cstheme="minorHAnsi"/>
        </w:rPr>
        <w:t xml:space="preserve">incorporating the relevant aspects of section 2.2 </w:t>
      </w:r>
      <w:r>
        <w:rPr>
          <w:rFonts w:asciiTheme="minorHAnsi" w:hAnsiTheme="minorHAnsi" w:cstheme="minorHAnsi"/>
        </w:rPr>
        <w:t xml:space="preserve">of G1045 </w:t>
      </w:r>
      <w:r w:rsidRPr="007F7C0F">
        <w:rPr>
          <w:rFonts w:asciiTheme="minorHAnsi" w:hAnsiTheme="minorHAnsi" w:cstheme="minorHAnsi"/>
        </w:rPr>
        <w:t xml:space="preserve">relating to operational </w:t>
      </w:r>
      <w:proofErr w:type="gramStart"/>
      <w:r w:rsidRPr="007F7C0F">
        <w:rPr>
          <w:rFonts w:asciiTheme="minorHAnsi" w:hAnsiTheme="minorHAnsi" w:cstheme="minorHAnsi"/>
        </w:rPr>
        <w:t xml:space="preserve">procedures </w:t>
      </w:r>
      <w:r>
        <w:rPr>
          <w:rFonts w:asciiTheme="minorHAnsi" w:hAnsiTheme="minorHAnsi" w:cstheme="minorHAnsi"/>
        </w:rPr>
        <w:t xml:space="preserve"> and</w:t>
      </w:r>
      <w:proofErr w:type="gramEnd"/>
      <w:r>
        <w:rPr>
          <w:rFonts w:asciiTheme="minorHAnsi" w:hAnsiTheme="minorHAnsi" w:cstheme="minorHAnsi"/>
        </w:rPr>
        <w:t xml:space="preserve"> </w:t>
      </w:r>
      <w:r w:rsidRPr="007F7C0F">
        <w:rPr>
          <w:rFonts w:asciiTheme="minorHAnsi" w:hAnsiTheme="minorHAnsi" w:cstheme="minorHAnsi"/>
        </w:rPr>
        <w:t xml:space="preserve">Annex C to guideline G1102 </w:t>
      </w:r>
      <w:r>
        <w:rPr>
          <w:rFonts w:asciiTheme="minorHAnsi" w:hAnsiTheme="minorHAnsi" w:cstheme="minorHAnsi"/>
        </w:rPr>
        <w:t>into</w:t>
      </w:r>
      <w:r w:rsidRPr="007F7C0F">
        <w:rPr>
          <w:rFonts w:asciiTheme="minorHAnsi" w:hAnsiTheme="minorHAnsi" w:cstheme="minorHAnsi"/>
        </w:rPr>
        <w:t xml:space="preserve"> G1141</w:t>
      </w:r>
      <w:r>
        <w:rPr>
          <w:rFonts w:asciiTheme="minorHAnsi" w:hAnsiTheme="minorHAnsi" w:cstheme="minorHAnsi"/>
        </w:rPr>
        <w:t xml:space="preserve"> and i</w:t>
      </w:r>
      <w:r w:rsidR="00080BE4" w:rsidRPr="000B46F2">
        <w:rPr>
          <w:rFonts w:asciiTheme="minorHAnsi" w:hAnsiTheme="minorHAnsi" w:cstheme="minorHAnsi"/>
        </w:rPr>
        <w:t xml:space="preserve">nclude reference to the guidance </w:t>
      </w:r>
      <w:r w:rsidR="007A283E" w:rsidRPr="000B46F2">
        <w:rPr>
          <w:rFonts w:asciiTheme="minorHAnsi" w:hAnsiTheme="minorHAnsi" w:cstheme="minorHAnsi"/>
        </w:rPr>
        <w:t>on VTS in Inland Waters</w:t>
      </w:r>
      <w:r w:rsidR="00080BE4" w:rsidRPr="000B46F2">
        <w:rPr>
          <w:rFonts w:asciiTheme="minorHAnsi" w:hAnsiTheme="minorHAnsi" w:cstheme="minorHAnsi"/>
        </w:rPr>
        <w:t xml:space="preserve"> in section 4 of Recommendation R0127 </w:t>
      </w:r>
      <w:r>
        <w:rPr>
          <w:rFonts w:asciiTheme="minorHAnsi" w:hAnsiTheme="minorHAnsi" w:cstheme="minorHAnsi"/>
        </w:rPr>
        <w:t>during the current updates.</w:t>
      </w:r>
    </w:p>
    <w:p w14:paraId="4B69020A" w14:textId="0F8C1D65" w:rsidR="00A521E9" w:rsidRDefault="00A521E9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lastRenderedPageBreak/>
        <w:t>C</w:t>
      </w:r>
      <w:r w:rsidRPr="00A521E9">
        <w:rPr>
          <w:rFonts w:ascii="Calibri" w:hAnsi="Calibri"/>
        </w:rPr>
        <w:t xml:space="preserve">onsider </w:t>
      </w:r>
      <w:r>
        <w:rPr>
          <w:rFonts w:ascii="Calibri" w:hAnsi="Calibri"/>
        </w:rPr>
        <w:t xml:space="preserve">the incorporation of </w:t>
      </w:r>
      <w:r w:rsidRPr="009C75C2">
        <w:rPr>
          <w:rFonts w:asciiTheme="minorHAnsi" w:hAnsiTheme="minorHAnsi" w:cstheme="minorHAnsi"/>
        </w:rPr>
        <w:t>IALA Brochure –</w:t>
      </w:r>
      <w:r w:rsidR="00F15EA0" w:rsidRPr="00F15EA0">
        <w:t xml:space="preserve"> </w:t>
      </w:r>
      <w:r w:rsidR="00F15EA0" w:rsidRPr="00F15EA0">
        <w:rPr>
          <w:rFonts w:asciiTheme="minorHAnsi" w:hAnsiTheme="minorHAnsi" w:cstheme="minorHAnsi"/>
          <w:i/>
          <w:iCs/>
        </w:rPr>
        <w:t xml:space="preserve">Guide for VTS Providers on Fatigue Awareness and Human Reliability </w:t>
      </w:r>
      <w:r w:rsidRPr="00A521E9">
        <w:rPr>
          <w:rFonts w:ascii="Calibri" w:hAnsi="Calibri"/>
        </w:rPr>
        <w:t xml:space="preserve">into Guideline G1045 – </w:t>
      </w:r>
      <w:r w:rsidRPr="009C75C2">
        <w:rPr>
          <w:rFonts w:ascii="Calibri" w:hAnsi="Calibri"/>
          <w:i/>
          <w:iCs/>
        </w:rPr>
        <w:t>Staffing Levels at VTS Centres</w:t>
      </w:r>
      <w:r w:rsidRPr="00A521E9">
        <w:rPr>
          <w:rFonts w:ascii="Calibri" w:hAnsi="Calibri"/>
        </w:rPr>
        <w:t xml:space="preserve"> at the next update of G1045</w:t>
      </w:r>
      <w:r w:rsidR="00775EF2">
        <w:rPr>
          <w:rFonts w:ascii="Calibri" w:hAnsi="Calibri"/>
        </w:rPr>
        <w:t>, inclusion of relevant points in Task 3.1.1</w:t>
      </w:r>
      <w:r w:rsidRPr="00A521E9">
        <w:rPr>
          <w:rFonts w:ascii="Calibri" w:hAnsi="Calibri"/>
        </w:rPr>
        <w:t xml:space="preserve"> </w:t>
      </w:r>
      <w:r w:rsidR="00EB74E0">
        <w:rPr>
          <w:rFonts w:ascii="Calibri" w:hAnsi="Calibri"/>
        </w:rPr>
        <w:t>and the subsequent withdrawal of t</w:t>
      </w:r>
      <w:r w:rsidRPr="00A521E9">
        <w:rPr>
          <w:rFonts w:ascii="Calibri" w:hAnsi="Calibri"/>
        </w:rPr>
        <w:t>he brochure</w:t>
      </w:r>
      <w:r w:rsidR="00EB74E0">
        <w:rPr>
          <w:rFonts w:ascii="Calibri" w:hAnsi="Calibri"/>
        </w:rPr>
        <w:t>.</w:t>
      </w:r>
    </w:p>
    <w:p w14:paraId="74E42222" w14:textId="6299916A" w:rsidR="00FA29A5" w:rsidRPr="00FA29A5" w:rsidRDefault="00FA29A5" w:rsidP="00FA29A5">
      <w:pPr>
        <w:pStyle w:val="List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Limi</w:t>
      </w:r>
      <w:r w:rsidRPr="00FA29A5">
        <w:rPr>
          <w:rFonts w:asciiTheme="minorHAnsi" w:hAnsiTheme="minorHAnsi" w:cstheme="minorHAnsi"/>
        </w:rPr>
        <w:t xml:space="preserve">t reference to VTS to a short statement on where IALA’s detailed documentation and guidance on VTS can be found at the next update to the IALA NAVGUIDE. </w:t>
      </w:r>
    </w:p>
    <w:p w14:paraId="7CCC09DD" w14:textId="2FD235D8" w:rsidR="007A283E" w:rsidRDefault="007A283E" w:rsidP="007A283E">
      <w:pPr>
        <w:pStyle w:val="Heading1"/>
      </w:pPr>
      <w:bookmarkStart w:id="24" w:name="_Hlk62131728"/>
      <w:r>
        <w:t>Enclosure</w:t>
      </w:r>
    </w:p>
    <w:bookmarkEnd w:id="24"/>
    <w:p w14:paraId="5824060F" w14:textId="7D5B961F" w:rsidR="00D20CB2" w:rsidRDefault="00D20CB2" w:rsidP="000C0104">
      <w:pPr>
        <w:pStyle w:val="ListParagraph"/>
        <w:ind w:left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VTS50-</w:t>
      </w:r>
      <w:r w:rsidR="003F1801">
        <w:rPr>
          <w:rFonts w:asciiTheme="minorHAnsi" w:hAnsiTheme="minorHAnsi"/>
        </w:rPr>
        <w:t>9.1.3.1</w:t>
      </w:r>
      <w:r>
        <w:rPr>
          <w:rFonts w:asciiTheme="minorHAnsi" w:hAnsiTheme="minorHAnsi"/>
        </w:rPr>
        <w:t>– Draft Council Liaison Note “</w:t>
      </w:r>
      <w:r w:rsidRPr="00D20CB2">
        <w:rPr>
          <w:rFonts w:asciiTheme="minorHAnsi" w:hAnsiTheme="minorHAnsi"/>
        </w:rPr>
        <w:t xml:space="preserve">Update to IALA VTS Documentation </w:t>
      </w:r>
      <w:r w:rsidR="00B21D81">
        <w:rPr>
          <w:rFonts w:asciiTheme="minorHAnsi" w:hAnsiTheme="minorHAnsi"/>
        </w:rPr>
        <w:t>on</w:t>
      </w:r>
      <w:r w:rsidRPr="00D20CB2">
        <w:rPr>
          <w:rFonts w:asciiTheme="minorHAnsi" w:hAnsiTheme="minorHAnsi"/>
        </w:rPr>
        <w:t xml:space="preserve"> Adoption of Revised IMO Resolution on Vessel Traffic Services</w:t>
      </w:r>
      <w:r>
        <w:rPr>
          <w:rFonts w:asciiTheme="minorHAnsi" w:hAnsiTheme="minorHAnsi"/>
        </w:rPr>
        <w:t>”</w:t>
      </w:r>
    </w:p>
    <w:p w14:paraId="103C6CA2" w14:textId="0250D835" w:rsidR="005B4191" w:rsidRDefault="005B4191" w:rsidP="009C75C2">
      <w:pPr>
        <w:pStyle w:val="Heading1"/>
        <w:spacing w:after="0"/>
      </w:pPr>
      <w:r>
        <w:t xml:space="preserve">documents </w:t>
      </w:r>
      <w:r w:rsidR="009C75C2">
        <w:t>uplo</w:t>
      </w:r>
      <w:r w:rsidR="009C1CEB">
        <w:t>a</w:t>
      </w:r>
      <w:r w:rsidR="009C75C2">
        <w:t>ded to</w:t>
      </w:r>
      <w:r>
        <w:t xml:space="preserve"> Nextcloud fileshare</w:t>
      </w:r>
    </w:p>
    <w:p w14:paraId="73209069" w14:textId="1085BBB5" w:rsidR="00ED4335" w:rsidRPr="009C75C2" w:rsidRDefault="005B4191" w:rsidP="00ED4335">
      <w:pPr>
        <w:pStyle w:val="BodyText"/>
        <w:ind w:left="567"/>
        <w:rPr>
          <w:rFonts w:asciiTheme="minorHAnsi" w:hAnsiTheme="minorHAnsi" w:cstheme="minorHAnsi"/>
          <w:lang w:eastAsia="de-DE"/>
        </w:rPr>
      </w:pPr>
      <w:r w:rsidRPr="00ED4335">
        <w:rPr>
          <w:rFonts w:asciiTheme="minorHAnsi" w:hAnsiTheme="minorHAnsi" w:cstheme="minorHAnsi"/>
          <w:lang w:eastAsia="de-DE"/>
        </w:rPr>
        <w:t>(</w:t>
      </w:r>
      <w:hyperlink r:id="rId11" w:history="1">
        <w:r w:rsidR="00ED4335" w:rsidRPr="00D727EF">
          <w:rPr>
            <w:rStyle w:val="Hyperlink"/>
            <w:rFonts w:asciiTheme="minorHAnsi" w:hAnsiTheme="minorHAnsi" w:cstheme="minorHAnsi"/>
            <w:lang w:eastAsia="de-DE"/>
          </w:rPr>
          <w:t>https://nextcloud.iala-aism.org/index.php/apps/files/?dir=/Committees/VTS/VTS50/VTS50%20Input%20%26%20Output%20Papers/Input%20Papers/1.1.1.2%20%E2%80%93%20IALA%20Docs%20Editorial%20Alignment&amp;fileid=95909</w:t>
        </w:r>
      </w:hyperlink>
      <w:r w:rsidR="00ED4335">
        <w:rPr>
          <w:rFonts w:asciiTheme="minorHAnsi" w:hAnsiTheme="minorHAnsi" w:cstheme="minorHAnsi"/>
          <w:lang w:eastAsia="de-DE"/>
        </w:rPr>
        <w:t xml:space="preserve">) </w:t>
      </w:r>
    </w:p>
    <w:p w14:paraId="0DC699C6" w14:textId="77777777" w:rsidR="007F7C0F" w:rsidRPr="007F7C0F" w:rsidRDefault="007F7C0F" w:rsidP="007F7C0F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</w:rPr>
      </w:pPr>
      <w:r w:rsidRPr="007F7C0F">
        <w:rPr>
          <w:rFonts w:asciiTheme="minorHAnsi" w:hAnsiTheme="minorHAnsi"/>
        </w:rPr>
        <w:t xml:space="preserve">R0103 (V-103) Ed 3.1 – </w:t>
      </w:r>
      <w:r w:rsidRPr="000C0104">
        <w:rPr>
          <w:rFonts w:asciiTheme="minorHAnsi" w:hAnsiTheme="minorHAnsi"/>
          <w:i/>
          <w:iCs/>
        </w:rPr>
        <w:t>Training and Certification of VTS personnel</w:t>
      </w:r>
    </w:p>
    <w:p w14:paraId="1705FD06" w14:textId="77777777" w:rsidR="007F7C0F" w:rsidRPr="000C0104" w:rsidRDefault="007F7C0F" w:rsidP="007F7C0F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  <w:i/>
          <w:iCs/>
        </w:rPr>
      </w:pPr>
      <w:r w:rsidRPr="007F7C0F">
        <w:rPr>
          <w:rFonts w:asciiTheme="minorHAnsi" w:hAnsiTheme="minorHAnsi"/>
        </w:rPr>
        <w:t xml:space="preserve">R0119 Ed 4.1 – </w:t>
      </w:r>
      <w:r w:rsidRPr="000C0104">
        <w:rPr>
          <w:rFonts w:asciiTheme="minorHAnsi" w:hAnsiTheme="minorHAnsi"/>
          <w:i/>
          <w:iCs/>
        </w:rPr>
        <w:t>Establishment of a VTS</w:t>
      </w:r>
    </w:p>
    <w:p w14:paraId="52AAA377" w14:textId="27E40019" w:rsidR="007A283E" w:rsidRPr="000C0104" w:rsidRDefault="007A283E" w:rsidP="009C75C2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</w:rPr>
      </w:pPr>
      <w:r w:rsidRPr="00B95D71">
        <w:rPr>
          <w:rFonts w:asciiTheme="minorHAnsi" w:hAnsiTheme="minorHAnsi"/>
        </w:rPr>
        <w:t xml:space="preserve">R1012 Ed1.1 – </w:t>
      </w:r>
      <w:r w:rsidRPr="00B95D71">
        <w:rPr>
          <w:rFonts w:asciiTheme="minorHAnsi" w:hAnsiTheme="minorHAnsi"/>
          <w:i/>
          <w:iCs/>
        </w:rPr>
        <w:t>VTS Communications</w:t>
      </w:r>
    </w:p>
    <w:p w14:paraId="774E0011" w14:textId="169599FA" w:rsidR="007A283E" w:rsidRPr="000B46F2" w:rsidRDefault="007F7C0F" w:rsidP="007F7C0F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</w:rPr>
      </w:pPr>
      <w:r w:rsidRPr="007F7C0F">
        <w:rPr>
          <w:rFonts w:ascii="Calibri" w:eastAsia="Times New Roman" w:hAnsi="Calibri" w:cs="Times New Roman"/>
          <w:lang w:eastAsia="fr-FR"/>
        </w:rPr>
        <w:t>R1021 Ed1.1</w:t>
      </w:r>
      <w:r w:rsidRPr="007F7C0F" w:rsidDel="00ED6205">
        <w:rPr>
          <w:rFonts w:ascii="Calibri" w:eastAsia="Times New Roman" w:hAnsi="Calibri" w:cs="Times New Roman"/>
          <w:lang w:eastAsia="fr-FR"/>
        </w:rPr>
        <w:t xml:space="preserve"> </w:t>
      </w:r>
      <w:r w:rsidRPr="007F7C0F">
        <w:rPr>
          <w:rFonts w:ascii="Calibri" w:eastAsia="Times New Roman" w:hAnsi="Calibri" w:cs="Times New Roman"/>
          <w:lang w:eastAsia="fr-FR"/>
        </w:rPr>
        <w:t xml:space="preserve">– </w:t>
      </w:r>
      <w:r w:rsidRPr="007F7C0F">
        <w:rPr>
          <w:rFonts w:ascii="Calibri" w:eastAsia="Times New Roman" w:hAnsi="Calibri" w:cs="Times New Roman"/>
          <w:i/>
          <w:iCs/>
          <w:lang w:eastAsia="fr-FR"/>
        </w:rPr>
        <w:t>Marine AtoN Awareness for Mariners</w:t>
      </w:r>
    </w:p>
    <w:p w14:paraId="06658557" w14:textId="77777777" w:rsidR="007A283E" w:rsidRPr="00B95D71" w:rsidRDefault="007A283E" w:rsidP="009C75C2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</w:rPr>
      </w:pPr>
      <w:r w:rsidRPr="00B95D71">
        <w:rPr>
          <w:rFonts w:asciiTheme="minorHAnsi" w:hAnsiTheme="minorHAnsi"/>
        </w:rPr>
        <w:t xml:space="preserve">G1027 Ed.1.2 – </w:t>
      </w:r>
      <w:r w:rsidRPr="00B95D71">
        <w:rPr>
          <w:rFonts w:asciiTheme="minorHAnsi" w:hAnsiTheme="minorHAnsi"/>
          <w:i/>
          <w:iCs/>
        </w:rPr>
        <w:t>Simulation in VTS Training</w:t>
      </w:r>
    </w:p>
    <w:p w14:paraId="7FB90323" w14:textId="77777777" w:rsidR="007A283E" w:rsidRPr="00B95D71" w:rsidRDefault="007A283E" w:rsidP="009C75C2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</w:rPr>
      </w:pPr>
      <w:r w:rsidRPr="00B95D71">
        <w:rPr>
          <w:rFonts w:asciiTheme="minorHAnsi" w:hAnsiTheme="minorHAnsi"/>
        </w:rPr>
        <w:t xml:space="preserve">G1045 Ed 1.2 – </w:t>
      </w:r>
      <w:r w:rsidRPr="00B95D71">
        <w:rPr>
          <w:rFonts w:asciiTheme="minorHAnsi" w:hAnsiTheme="minorHAnsi"/>
          <w:i/>
          <w:iCs/>
        </w:rPr>
        <w:t>Staffing Levels at VTS Centres</w:t>
      </w:r>
    </w:p>
    <w:p w14:paraId="77BA602E" w14:textId="3405DD09" w:rsidR="007A283E" w:rsidRDefault="007A283E" w:rsidP="009C75C2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  <w:i/>
          <w:iCs/>
        </w:rPr>
      </w:pPr>
      <w:r w:rsidRPr="00B95D71">
        <w:rPr>
          <w:rFonts w:asciiTheme="minorHAnsi" w:hAnsiTheme="minorHAnsi"/>
        </w:rPr>
        <w:t xml:space="preserve">G1083 Ed.1.1 – </w:t>
      </w:r>
      <w:r w:rsidRPr="00B95D71">
        <w:rPr>
          <w:rFonts w:asciiTheme="minorHAnsi" w:hAnsiTheme="minorHAnsi"/>
          <w:i/>
          <w:iCs/>
        </w:rPr>
        <w:t>Standard Nomenclature for a VTS</w:t>
      </w:r>
    </w:p>
    <w:p w14:paraId="5FFD827A" w14:textId="58F31B3E" w:rsidR="007F7C0F" w:rsidRPr="000C0104" w:rsidRDefault="000C0104" w:rsidP="000C0104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  <w:i/>
          <w:iCs/>
        </w:rPr>
      </w:pPr>
      <w:r w:rsidRPr="000C0104">
        <w:rPr>
          <w:rFonts w:asciiTheme="minorHAnsi" w:hAnsiTheme="minorHAnsi"/>
        </w:rPr>
        <w:t>G1089 Ed 2.0</w:t>
      </w:r>
      <w:r w:rsidRPr="000C0104">
        <w:rPr>
          <w:rFonts w:asciiTheme="minorHAnsi" w:hAnsiTheme="minorHAnsi"/>
          <w:i/>
          <w:iCs/>
        </w:rPr>
        <w:t xml:space="preserve"> – Provision of a VTS</w:t>
      </w:r>
    </w:p>
    <w:p w14:paraId="4408B853" w14:textId="77777777" w:rsidR="007A283E" w:rsidRPr="00B95D71" w:rsidRDefault="007A283E" w:rsidP="009C75C2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  <w:i/>
          <w:iCs/>
        </w:rPr>
      </w:pPr>
      <w:r w:rsidRPr="00B95D71">
        <w:rPr>
          <w:rFonts w:asciiTheme="minorHAnsi" w:hAnsiTheme="minorHAnsi"/>
        </w:rPr>
        <w:t xml:space="preserve">G1101 Ed 1.1 – </w:t>
      </w:r>
      <w:r w:rsidRPr="00B95D71">
        <w:rPr>
          <w:rFonts w:asciiTheme="minorHAnsi" w:hAnsiTheme="minorHAnsi"/>
          <w:i/>
          <w:iCs/>
        </w:rPr>
        <w:t>Auditing and Assessing a VTS</w:t>
      </w:r>
    </w:p>
    <w:p w14:paraId="1D942C7C" w14:textId="77777777" w:rsidR="007A283E" w:rsidRPr="00B95D71" w:rsidRDefault="007A283E" w:rsidP="009C75C2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  <w:i/>
          <w:iCs/>
        </w:rPr>
      </w:pPr>
      <w:r w:rsidRPr="00B95D71">
        <w:rPr>
          <w:rFonts w:asciiTheme="minorHAnsi" w:hAnsiTheme="minorHAnsi"/>
        </w:rPr>
        <w:t xml:space="preserve">G1102 Ed1.1 – </w:t>
      </w:r>
      <w:r w:rsidRPr="00B95D71">
        <w:rPr>
          <w:rFonts w:asciiTheme="minorHAnsi" w:hAnsiTheme="minorHAnsi"/>
          <w:i/>
          <w:iCs/>
        </w:rPr>
        <w:t xml:space="preserve">VTS Interaction with Allied or Other Services </w:t>
      </w:r>
    </w:p>
    <w:p w14:paraId="587B4CD7" w14:textId="77777777" w:rsidR="007A283E" w:rsidRPr="00B95D71" w:rsidRDefault="007A283E" w:rsidP="009C75C2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</w:rPr>
      </w:pPr>
      <w:r w:rsidRPr="00B95D71">
        <w:rPr>
          <w:rFonts w:asciiTheme="minorHAnsi" w:hAnsiTheme="minorHAnsi"/>
        </w:rPr>
        <w:t xml:space="preserve">(G1105 – </w:t>
      </w:r>
      <w:r w:rsidRPr="00B95D71">
        <w:rPr>
          <w:rFonts w:asciiTheme="minorHAnsi" w:hAnsiTheme="minorHAnsi"/>
          <w:i/>
          <w:iCs/>
        </w:rPr>
        <w:t>Shore-Side Portrayal Ensuring Harmonisation with E-Navigation Related Information</w:t>
      </w:r>
      <w:r w:rsidRPr="00B95D71">
        <w:rPr>
          <w:rFonts w:asciiTheme="minorHAnsi" w:hAnsiTheme="minorHAnsi"/>
          <w:i/>
          <w:iCs/>
          <w:color w:val="FF0000"/>
        </w:rPr>
        <w:t>*</w:t>
      </w:r>
      <w:r w:rsidRPr="00B95D71">
        <w:rPr>
          <w:rFonts w:asciiTheme="minorHAnsi" w:hAnsiTheme="minorHAnsi"/>
          <w:i/>
          <w:iCs/>
        </w:rPr>
        <w:t xml:space="preserve">) </w:t>
      </w:r>
    </w:p>
    <w:p w14:paraId="0D3FAC00" w14:textId="77777777" w:rsidR="007A283E" w:rsidRPr="00B95D71" w:rsidRDefault="007A283E" w:rsidP="009C75C2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</w:rPr>
      </w:pPr>
      <w:r w:rsidRPr="00B95D71">
        <w:rPr>
          <w:rFonts w:asciiTheme="minorHAnsi" w:hAnsiTheme="minorHAnsi"/>
        </w:rPr>
        <w:t xml:space="preserve">G1115 Ed 1.1 – </w:t>
      </w:r>
      <w:r w:rsidRPr="00B95D71">
        <w:rPr>
          <w:rFonts w:asciiTheme="minorHAnsi" w:hAnsiTheme="minorHAnsi"/>
          <w:i/>
          <w:iCs/>
        </w:rPr>
        <w:t xml:space="preserve">Preparing for an IMO Member State Audit Scheme (IMSAS) on a VTS </w:t>
      </w:r>
    </w:p>
    <w:p w14:paraId="5EB631F2" w14:textId="77777777" w:rsidR="007A283E" w:rsidRPr="00B95D71" w:rsidRDefault="007A283E" w:rsidP="009C75C2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</w:rPr>
      </w:pPr>
      <w:r w:rsidRPr="00B95D71">
        <w:rPr>
          <w:rFonts w:asciiTheme="minorHAnsi" w:hAnsiTheme="minorHAnsi"/>
        </w:rPr>
        <w:t xml:space="preserve">G1118 Ed 1.1 – </w:t>
      </w:r>
      <w:r w:rsidRPr="00B95D71">
        <w:rPr>
          <w:rFonts w:asciiTheme="minorHAnsi" w:hAnsiTheme="minorHAnsi"/>
          <w:i/>
          <w:iCs/>
        </w:rPr>
        <w:t xml:space="preserve">Marine Casualty / Incident Reporting and Recording, Including Near-Miss Situations as it Relates to a VTS </w:t>
      </w:r>
    </w:p>
    <w:p w14:paraId="0EA708BA" w14:textId="77777777" w:rsidR="007A283E" w:rsidRPr="00B95D71" w:rsidRDefault="007A283E" w:rsidP="009C75C2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</w:rPr>
      </w:pPr>
      <w:r w:rsidRPr="00B95D71">
        <w:rPr>
          <w:rFonts w:asciiTheme="minorHAnsi" w:hAnsiTheme="minorHAnsi"/>
        </w:rPr>
        <w:t xml:space="preserve">G1124 Ed 1.1 – </w:t>
      </w:r>
      <w:r w:rsidRPr="00B95D71">
        <w:rPr>
          <w:rFonts w:asciiTheme="minorHAnsi" w:hAnsiTheme="minorHAnsi"/>
          <w:i/>
          <w:iCs/>
        </w:rPr>
        <w:t>The use of PAWSA MKII</w:t>
      </w:r>
    </w:p>
    <w:p w14:paraId="39068C0E" w14:textId="77777777" w:rsidR="007A283E" w:rsidRPr="00B95D71" w:rsidRDefault="007A283E" w:rsidP="009C75C2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</w:rPr>
      </w:pPr>
      <w:r w:rsidRPr="00B95D71">
        <w:rPr>
          <w:rFonts w:asciiTheme="minorHAnsi" w:hAnsiTheme="minorHAnsi"/>
        </w:rPr>
        <w:t xml:space="preserve">G1131 Ed 1.1 – </w:t>
      </w:r>
      <w:r w:rsidRPr="00B95D71">
        <w:rPr>
          <w:rFonts w:asciiTheme="minorHAnsi" w:hAnsiTheme="minorHAnsi"/>
          <w:i/>
          <w:iCs/>
        </w:rPr>
        <w:t>Setting and measuring VTS objectives</w:t>
      </w:r>
    </w:p>
    <w:p w14:paraId="4B37CFAD" w14:textId="77777777" w:rsidR="007A283E" w:rsidRPr="00B95D71" w:rsidRDefault="007A283E" w:rsidP="009C75C2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</w:rPr>
      </w:pPr>
      <w:r w:rsidRPr="00B95D71">
        <w:rPr>
          <w:rFonts w:asciiTheme="minorHAnsi" w:hAnsiTheme="minorHAnsi"/>
        </w:rPr>
        <w:t xml:space="preserve">(G1132 Ed.1.1 – </w:t>
      </w:r>
      <w:r w:rsidRPr="00B95D71">
        <w:rPr>
          <w:rFonts w:asciiTheme="minorHAnsi" w:hAnsiTheme="minorHAnsi"/>
          <w:i/>
          <w:iCs/>
        </w:rPr>
        <w:t>VTS VHF Voice Communication</w:t>
      </w:r>
      <w:r w:rsidRPr="00B95D71">
        <w:rPr>
          <w:rFonts w:asciiTheme="minorHAnsi" w:hAnsiTheme="minorHAnsi"/>
          <w:i/>
          <w:iCs/>
          <w:color w:val="FF0000"/>
        </w:rPr>
        <w:t>*</w:t>
      </w:r>
      <w:r w:rsidRPr="00B95D71">
        <w:rPr>
          <w:rFonts w:asciiTheme="minorHAnsi" w:hAnsiTheme="minorHAnsi"/>
        </w:rPr>
        <w:t>)</w:t>
      </w:r>
    </w:p>
    <w:p w14:paraId="3726EA7A" w14:textId="77777777" w:rsidR="007A283E" w:rsidRPr="00B95D71" w:rsidRDefault="007A283E" w:rsidP="009C75C2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</w:rPr>
      </w:pPr>
      <w:r w:rsidRPr="00B95D71">
        <w:rPr>
          <w:rFonts w:asciiTheme="minorHAnsi" w:hAnsiTheme="minorHAnsi"/>
        </w:rPr>
        <w:t xml:space="preserve">G1142 Ed1.1 – </w:t>
      </w:r>
      <w:r w:rsidRPr="00B95D71">
        <w:rPr>
          <w:rFonts w:asciiTheme="minorHAnsi" w:hAnsiTheme="minorHAnsi"/>
          <w:i/>
          <w:iCs/>
        </w:rPr>
        <w:t>The provision of a Local Port Service other than a VTS</w:t>
      </w:r>
    </w:p>
    <w:p w14:paraId="6AFE20DC" w14:textId="6C58677E" w:rsidR="007A283E" w:rsidRPr="000C0104" w:rsidRDefault="007A283E" w:rsidP="009C75C2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</w:rPr>
      </w:pPr>
      <w:r w:rsidRPr="00B95D71">
        <w:rPr>
          <w:rFonts w:asciiTheme="minorHAnsi" w:hAnsiTheme="minorHAnsi"/>
        </w:rPr>
        <w:t xml:space="preserve">G1144 Ed.1.1 – </w:t>
      </w:r>
      <w:r w:rsidRPr="00B95D71">
        <w:rPr>
          <w:rFonts w:asciiTheme="minorHAnsi" w:hAnsiTheme="minorHAnsi"/>
          <w:i/>
          <w:iCs/>
        </w:rPr>
        <w:t>Promulgating the Requirements of a VTS to Mariners</w:t>
      </w:r>
    </w:p>
    <w:p w14:paraId="16872DF5" w14:textId="06C98E01" w:rsidR="000C0104" w:rsidRPr="000C0104" w:rsidRDefault="000C0104" w:rsidP="009C75C2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</w:rPr>
      </w:pPr>
      <w:r w:rsidRPr="000C0104">
        <w:rPr>
          <w:rFonts w:ascii="Calibri" w:eastAsia="Times New Roman" w:hAnsi="Calibri" w:cs="Times New Roman"/>
          <w:lang w:eastAsia="fr-FR"/>
        </w:rPr>
        <w:t xml:space="preserve">G1150 Ed 2.1 – </w:t>
      </w:r>
      <w:r w:rsidRPr="000C0104">
        <w:rPr>
          <w:rFonts w:ascii="Calibri" w:eastAsia="Times New Roman" w:hAnsi="Calibri" w:cs="Times New Roman"/>
          <w:i/>
          <w:iCs/>
          <w:lang w:eastAsia="fr-FR"/>
        </w:rPr>
        <w:t>Establishing Planning and Implementing a VT</w:t>
      </w:r>
      <w:r>
        <w:rPr>
          <w:rFonts w:ascii="Calibri" w:eastAsia="Times New Roman" w:hAnsi="Calibri" w:cs="Times New Roman"/>
          <w:i/>
          <w:iCs/>
          <w:lang w:eastAsia="fr-FR"/>
        </w:rPr>
        <w:t>S</w:t>
      </w:r>
    </w:p>
    <w:p w14:paraId="7D596CFD" w14:textId="7150BB14" w:rsidR="000C0104" w:rsidRPr="000C0104" w:rsidRDefault="000C0104" w:rsidP="000C0104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</w:rPr>
      </w:pPr>
      <w:r w:rsidRPr="000C0104">
        <w:rPr>
          <w:rFonts w:asciiTheme="minorHAnsi" w:hAnsiTheme="minorHAnsi"/>
        </w:rPr>
        <w:t xml:space="preserve">G1156 Ed 1.1 – </w:t>
      </w:r>
      <w:r w:rsidRPr="000C0104">
        <w:rPr>
          <w:rFonts w:asciiTheme="minorHAnsi" w:hAnsiTheme="minorHAnsi"/>
          <w:i/>
          <w:iCs/>
        </w:rPr>
        <w:t>Recruitment Training and Certification of VTS Personnel</w:t>
      </w:r>
    </w:p>
    <w:p w14:paraId="12DF6804" w14:textId="18558F58" w:rsidR="0024530E" w:rsidRPr="000B46F2" w:rsidRDefault="000C0104" w:rsidP="0024530E">
      <w:pPr>
        <w:pStyle w:val="ListParagraph"/>
        <w:numPr>
          <w:ilvl w:val="0"/>
          <w:numId w:val="4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Brochure – </w:t>
      </w:r>
      <w:r w:rsidRPr="00B95D71">
        <w:rPr>
          <w:rFonts w:asciiTheme="minorHAnsi" w:hAnsiTheme="minorHAnsi"/>
          <w:i/>
          <w:iCs/>
        </w:rPr>
        <w:t>Guide for VTS Providers on Fatigue Awareness and Human Reliability</w:t>
      </w:r>
      <w:r w:rsidRPr="00B95D71" w:rsidDel="000C0104">
        <w:rPr>
          <w:rFonts w:asciiTheme="minorHAnsi" w:hAnsiTheme="minorHAnsi"/>
        </w:rPr>
        <w:t xml:space="preserve"> </w:t>
      </w:r>
    </w:p>
    <w:p w14:paraId="6B3307C2" w14:textId="1FBD9D62" w:rsidR="0024530E" w:rsidRDefault="0024530E" w:rsidP="0024530E">
      <w:pPr>
        <w:jc w:val="both"/>
        <w:rPr>
          <w:rFonts w:asciiTheme="minorHAnsi" w:hAnsiTheme="minorHAnsi"/>
          <w:i/>
          <w:iCs/>
        </w:rPr>
      </w:pPr>
    </w:p>
    <w:p w14:paraId="484B6E7A" w14:textId="61A0D4AE" w:rsidR="0024530E" w:rsidRPr="00FA29A5" w:rsidRDefault="0024530E" w:rsidP="0024530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*Only required if not updated in the scheduled timeframe</w:t>
      </w:r>
    </w:p>
    <w:sectPr w:rsidR="0024530E" w:rsidRPr="00FA29A5" w:rsidSect="0082480E"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2E39C" w14:textId="77777777" w:rsidR="00ED24D6" w:rsidRDefault="00ED24D6" w:rsidP="00362CD9">
      <w:r>
        <w:separator/>
      </w:r>
    </w:p>
  </w:endnote>
  <w:endnote w:type="continuationSeparator" w:id="0">
    <w:p w14:paraId="7E951544" w14:textId="77777777" w:rsidR="00ED24D6" w:rsidRDefault="00ED24D6" w:rsidP="00362CD9">
      <w:r>
        <w:continuationSeparator/>
      </w:r>
    </w:p>
  </w:endnote>
  <w:endnote w:type="continuationNotice" w:id="1">
    <w:p w14:paraId="0178AC8C" w14:textId="77777777" w:rsidR="00ED24D6" w:rsidRDefault="00ED24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0EF88" w14:textId="117BBF9B" w:rsidR="00624475" w:rsidRPr="00036B9E" w:rsidRDefault="007A283E">
    <w:pPr>
      <w:pStyle w:val="Footer"/>
      <w:rPr>
        <w:rFonts w:ascii="Calibri" w:hAnsi="Calibri"/>
      </w:rPr>
    </w:pPr>
    <w:r w:rsidRPr="007A283E">
      <w:rPr>
        <w:rFonts w:ascii="Calibri" w:hAnsi="Calibri"/>
        <w:sz w:val="20"/>
        <w:szCs w:val="20"/>
      </w:rPr>
      <w:t>Update to IALA VTS Documentation Post Adoption of Revised IMO Resolution on Vessel Traffic Services</w:t>
    </w:r>
    <w:r w:rsidR="00624475" w:rsidRPr="00036B9E">
      <w:rPr>
        <w:rFonts w:ascii="Calibri" w:hAnsi="Calibri"/>
      </w:rPr>
      <w:tab/>
    </w:r>
    <w:r w:rsidR="00624475" w:rsidRPr="00036B9E">
      <w:rPr>
        <w:rFonts w:ascii="Calibri" w:hAnsi="Calibri"/>
      </w:rPr>
      <w:fldChar w:fldCharType="begin"/>
    </w:r>
    <w:r w:rsidR="00624475" w:rsidRPr="00036B9E">
      <w:rPr>
        <w:rFonts w:ascii="Calibri" w:hAnsi="Calibri"/>
      </w:rPr>
      <w:instrText xml:space="preserve"> PAGE   \* MERGEFORMAT </w:instrText>
    </w:r>
    <w:r w:rsidR="00624475" w:rsidRPr="00036B9E">
      <w:rPr>
        <w:rFonts w:ascii="Calibri" w:hAnsi="Calibri"/>
      </w:rPr>
      <w:fldChar w:fldCharType="separate"/>
    </w:r>
    <w:r w:rsidR="00624475">
      <w:rPr>
        <w:rFonts w:ascii="Calibri" w:hAnsi="Calibri"/>
        <w:noProof/>
      </w:rPr>
      <w:t>5</w:t>
    </w:r>
    <w:r w:rsidR="00624475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5A099" w14:textId="77777777" w:rsidR="00ED24D6" w:rsidRDefault="00ED24D6" w:rsidP="00362CD9">
      <w:r>
        <w:separator/>
      </w:r>
    </w:p>
  </w:footnote>
  <w:footnote w:type="continuationSeparator" w:id="0">
    <w:p w14:paraId="0CABF96B" w14:textId="77777777" w:rsidR="00ED24D6" w:rsidRDefault="00ED24D6" w:rsidP="00362CD9">
      <w:r>
        <w:continuationSeparator/>
      </w:r>
    </w:p>
  </w:footnote>
  <w:footnote w:type="continuationNotice" w:id="1">
    <w:p w14:paraId="6728EDB4" w14:textId="77777777" w:rsidR="00ED24D6" w:rsidRDefault="00ED24D6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B7993CF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2FAB4CE4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2B745DB6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bCs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0FC5F66"/>
    <w:multiLevelType w:val="hybridMultilevel"/>
    <w:tmpl w:val="44200D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2DFC979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i w:val="0"/>
        <w:iCs w:val="0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BD007CA"/>
    <w:multiLevelType w:val="hybridMultilevel"/>
    <w:tmpl w:val="D3528D5C"/>
    <w:lvl w:ilvl="0" w:tplc="A22C093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377177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A8244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3"/>
  </w:num>
  <w:num w:numId="5">
    <w:abstractNumId w:val="16"/>
  </w:num>
  <w:num w:numId="6">
    <w:abstractNumId w:val="4"/>
  </w:num>
  <w:num w:numId="7">
    <w:abstractNumId w:val="26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4"/>
  </w:num>
  <w:num w:numId="14">
    <w:abstractNumId w:val="5"/>
  </w:num>
  <w:num w:numId="15">
    <w:abstractNumId w:val="28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10"/>
  </w:num>
  <w:num w:numId="46">
    <w:abstractNumId w:val="22"/>
  </w:num>
  <w:num w:numId="47">
    <w:abstractNumId w:val="25"/>
  </w:num>
  <w:num w:numId="48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2F22"/>
    <w:rsid w:val="00036A03"/>
    <w:rsid w:val="00036B9E"/>
    <w:rsid w:val="00037DF4"/>
    <w:rsid w:val="0004700E"/>
    <w:rsid w:val="00065F3E"/>
    <w:rsid w:val="00070C13"/>
    <w:rsid w:val="000715C9"/>
    <w:rsid w:val="00080BE4"/>
    <w:rsid w:val="00084F33"/>
    <w:rsid w:val="000A77A7"/>
    <w:rsid w:val="000B1707"/>
    <w:rsid w:val="000B46F2"/>
    <w:rsid w:val="000C0104"/>
    <w:rsid w:val="000C1B3E"/>
    <w:rsid w:val="000C349E"/>
    <w:rsid w:val="000F72BA"/>
    <w:rsid w:val="00110AE7"/>
    <w:rsid w:val="00146E5F"/>
    <w:rsid w:val="00177F4D"/>
    <w:rsid w:val="00180DDA"/>
    <w:rsid w:val="001B2A2D"/>
    <w:rsid w:val="001B737D"/>
    <w:rsid w:val="001C44A3"/>
    <w:rsid w:val="001D2FC8"/>
    <w:rsid w:val="001E0E15"/>
    <w:rsid w:val="001F528A"/>
    <w:rsid w:val="001F704E"/>
    <w:rsid w:val="001F74E8"/>
    <w:rsid w:val="00201722"/>
    <w:rsid w:val="00203A86"/>
    <w:rsid w:val="002125B0"/>
    <w:rsid w:val="002428FF"/>
    <w:rsid w:val="00243228"/>
    <w:rsid w:val="0024530E"/>
    <w:rsid w:val="00247C5E"/>
    <w:rsid w:val="00251483"/>
    <w:rsid w:val="00255CAA"/>
    <w:rsid w:val="00264305"/>
    <w:rsid w:val="00283042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5806"/>
    <w:rsid w:val="00302D33"/>
    <w:rsid w:val="003039D6"/>
    <w:rsid w:val="00335DF7"/>
    <w:rsid w:val="00356CD0"/>
    <w:rsid w:val="00362CD9"/>
    <w:rsid w:val="00372BAC"/>
    <w:rsid w:val="003761CA"/>
    <w:rsid w:val="00380DAF"/>
    <w:rsid w:val="00396316"/>
    <w:rsid w:val="003972CE"/>
    <w:rsid w:val="003A073C"/>
    <w:rsid w:val="003B28F5"/>
    <w:rsid w:val="003B4D4A"/>
    <w:rsid w:val="003B60AA"/>
    <w:rsid w:val="003B7B7D"/>
    <w:rsid w:val="003C22C3"/>
    <w:rsid w:val="003C54CB"/>
    <w:rsid w:val="003C7A2A"/>
    <w:rsid w:val="003D2DC1"/>
    <w:rsid w:val="003D69D0"/>
    <w:rsid w:val="003E48DE"/>
    <w:rsid w:val="003F1801"/>
    <w:rsid w:val="003F2918"/>
    <w:rsid w:val="003F430E"/>
    <w:rsid w:val="0041088C"/>
    <w:rsid w:val="00412DD0"/>
    <w:rsid w:val="0041482C"/>
    <w:rsid w:val="00420A38"/>
    <w:rsid w:val="00426466"/>
    <w:rsid w:val="00431B19"/>
    <w:rsid w:val="004661AD"/>
    <w:rsid w:val="004A6C1D"/>
    <w:rsid w:val="004C4A1B"/>
    <w:rsid w:val="004D1D85"/>
    <w:rsid w:val="004D3C3A"/>
    <w:rsid w:val="004E1CD1"/>
    <w:rsid w:val="004F7EFC"/>
    <w:rsid w:val="005019EB"/>
    <w:rsid w:val="005107EB"/>
    <w:rsid w:val="00521345"/>
    <w:rsid w:val="00526DF0"/>
    <w:rsid w:val="00545CC4"/>
    <w:rsid w:val="00551FFF"/>
    <w:rsid w:val="005607A2"/>
    <w:rsid w:val="005607DD"/>
    <w:rsid w:val="0057198B"/>
    <w:rsid w:val="00573CFE"/>
    <w:rsid w:val="005969F2"/>
    <w:rsid w:val="00597FAE"/>
    <w:rsid w:val="005B32A3"/>
    <w:rsid w:val="005B4191"/>
    <w:rsid w:val="005C0D44"/>
    <w:rsid w:val="005C4158"/>
    <w:rsid w:val="005C566C"/>
    <w:rsid w:val="005C7E69"/>
    <w:rsid w:val="005D0B7A"/>
    <w:rsid w:val="005E262D"/>
    <w:rsid w:val="005E44A7"/>
    <w:rsid w:val="005F23D3"/>
    <w:rsid w:val="005F3FD4"/>
    <w:rsid w:val="005F7E20"/>
    <w:rsid w:val="00605E43"/>
    <w:rsid w:val="006153BB"/>
    <w:rsid w:val="00624475"/>
    <w:rsid w:val="00654C23"/>
    <w:rsid w:val="006652C3"/>
    <w:rsid w:val="00670E27"/>
    <w:rsid w:val="00685B56"/>
    <w:rsid w:val="00691FD0"/>
    <w:rsid w:val="00692148"/>
    <w:rsid w:val="006A1A1E"/>
    <w:rsid w:val="006C5948"/>
    <w:rsid w:val="006F2A74"/>
    <w:rsid w:val="006F3FA2"/>
    <w:rsid w:val="007000D4"/>
    <w:rsid w:val="0071126B"/>
    <w:rsid w:val="007118F5"/>
    <w:rsid w:val="00712AA4"/>
    <w:rsid w:val="007146C4"/>
    <w:rsid w:val="00721AA1"/>
    <w:rsid w:val="00724B67"/>
    <w:rsid w:val="007547F8"/>
    <w:rsid w:val="00765622"/>
    <w:rsid w:val="00770B6C"/>
    <w:rsid w:val="00775EF2"/>
    <w:rsid w:val="00783FEA"/>
    <w:rsid w:val="00797B2D"/>
    <w:rsid w:val="007A283E"/>
    <w:rsid w:val="007A395D"/>
    <w:rsid w:val="007B6BD5"/>
    <w:rsid w:val="007C346C"/>
    <w:rsid w:val="007D6596"/>
    <w:rsid w:val="007E6479"/>
    <w:rsid w:val="007F7C0F"/>
    <w:rsid w:val="0080294B"/>
    <w:rsid w:val="0082480E"/>
    <w:rsid w:val="00850293"/>
    <w:rsid w:val="00851373"/>
    <w:rsid w:val="00851BA6"/>
    <w:rsid w:val="00855803"/>
    <w:rsid w:val="0085654D"/>
    <w:rsid w:val="00861160"/>
    <w:rsid w:val="0086654F"/>
    <w:rsid w:val="0088762E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51C"/>
    <w:rsid w:val="0092692B"/>
    <w:rsid w:val="00930561"/>
    <w:rsid w:val="00943E9C"/>
    <w:rsid w:val="009456D7"/>
    <w:rsid w:val="00953F4D"/>
    <w:rsid w:val="00960BB8"/>
    <w:rsid w:val="00964F5C"/>
    <w:rsid w:val="009709DA"/>
    <w:rsid w:val="00973B57"/>
    <w:rsid w:val="00975900"/>
    <w:rsid w:val="009831C0"/>
    <w:rsid w:val="0099161D"/>
    <w:rsid w:val="009C1CEB"/>
    <w:rsid w:val="009C75C2"/>
    <w:rsid w:val="00A0389B"/>
    <w:rsid w:val="00A03CE6"/>
    <w:rsid w:val="00A10BC3"/>
    <w:rsid w:val="00A16615"/>
    <w:rsid w:val="00A33A3C"/>
    <w:rsid w:val="00A446C9"/>
    <w:rsid w:val="00A521E9"/>
    <w:rsid w:val="00A635D6"/>
    <w:rsid w:val="00A8553A"/>
    <w:rsid w:val="00A93AED"/>
    <w:rsid w:val="00AC3A47"/>
    <w:rsid w:val="00AE1319"/>
    <w:rsid w:val="00AE34BB"/>
    <w:rsid w:val="00B00B3D"/>
    <w:rsid w:val="00B00EDC"/>
    <w:rsid w:val="00B21D81"/>
    <w:rsid w:val="00B21F4F"/>
    <w:rsid w:val="00B226F2"/>
    <w:rsid w:val="00B274DF"/>
    <w:rsid w:val="00B30BE0"/>
    <w:rsid w:val="00B37B7E"/>
    <w:rsid w:val="00B56BDF"/>
    <w:rsid w:val="00B65812"/>
    <w:rsid w:val="00B74796"/>
    <w:rsid w:val="00B85CD6"/>
    <w:rsid w:val="00B90A27"/>
    <w:rsid w:val="00B9554D"/>
    <w:rsid w:val="00B95D71"/>
    <w:rsid w:val="00BB2B9F"/>
    <w:rsid w:val="00BB7D9E"/>
    <w:rsid w:val="00BC2334"/>
    <w:rsid w:val="00BC6D5F"/>
    <w:rsid w:val="00BD3CB8"/>
    <w:rsid w:val="00BD4E6F"/>
    <w:rsid w:val="00BD69E4"/>
    <w:rsid w:val="00BF31D9"/>
    <w:rsid w:val="00BF32F0"/>
    <w:rsid w:val="00BF4DCE"/>
    <w:rsid w:val="00BF677E"/>
    <w:rsid w:val="00C05CE5"/>
    <w:rsid w:val="00C16A67"/>
    <w:rsid w:val="00C6171E"/>
    <w:rsid w:val="00CA4B72"/>
    <w:rsid w:val="00CA6F2C"/>
    <w:rsid w:val="00CB4D9B"/>
    <w:rsid w:val="00CB4F50"/>
    <w:rsid w:val="00CD32E2"/>
    <w:rsid w:val="00CD6A13"/>
    <w:rsid w:val="00CF1871"/>
    <w:rsid w:val="00D01874"/>
    <w:rsid w:val="00D019CE"/>
    <w:rsid w:val="00D1133E"/>
    <w:rsid w:val="00D16CA3"/>
    <w:rsid w:val="00D17A34"/>
    <w:rsid w:val="00D20CB2"/>
    <w:rsid w:val="00D26628"/>
    <w:rsid w:val="00D332B3"/>
    <w:rsid w:val="00D429A4"/>
    <w:rsid w:val="00D55207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0BA5"/>
    <w:rsid w:val="00E41C7D"/>
    <w:rsid w:val="00E44DD2"/>
    <w:rsid w:val="00E558C3"/>
    <w:rsid w:val="00E55927"/>
    <w:rsid w:val="00E60540"/>
    <w:rsid w:val="00E6231A"/>
    <w:rsid w:val="00E723BA"/>
    <w:rsid w:val="00E86634"/>
    <w:rsid w:val="00E912A6"/>
    <w:rsid w:val="00EA4844"/>
    <w:rsid w:val="00EA4B94"/>
    <w:rsid w:val="00EA4D9C"/>
    <w:rsid w:val="00EA5A97"/>
    <w:rsid w:val="00EB2248"/>
    <w:rsid w:val="00EB74E0"/>
    <w:rsid w:val="00EB75EE"/>
    <w:rsid w:val="00ED24D6"/>
    <w:rsid w:val="00ED4335"/>
    <w:rsid w:val="00EE3CC5"/>
    <w:rsid w:val="00EE4C1D"/>
    <w:rsid w:val="00EE4E4A"/>
    <w:rsid w:val="00EF3685"/>
    <w:rsid w:val="00F04350"/>
    <w:rsid w:val="00F133DB"/>
    <w:rsid w:val="00F159EB"/>
    <w:rsid w:val="00F15EA0"/>
    <w:rsid w:val="00F25BF4"/>
    <w:rsid w:val="00F267DB"/>
    <w:rsid w:val="00F31E2C"/>
    <w:rsid w:val="00F40984"/>
    <w:rsid w:val="00F46F6F"/>
    <w:rsid w:val="00F60608"/>
    <w:rsid w:val="00F62217"/>
    <w:rsid w:val="00F92E0E"/>
    <w:rsid w:val="00FA29A5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table" w:customStyle="1" w:styleId="TableGrid1">
    <w:name w:val="Table Grid1"/>
    <w:basedOn w:val="TableNormal"/>
    <w:next w:val="TableGrid"/>
    <w:uiPriority w:val="59"/>
    <w:rsid w:val="00CD3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D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xtcloud.iala-aism.org/index.php/apps/files/?dir=/Committees/VTS/VTS50/VTS50%20Input%20%26%20Output%20Papers/Input%20Papers/1.1.1.2%20%E2%80%93%20IALA%20Docs%20Editorial%20Alignment&amp;fileid=95909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2360</Words>
  <Characters>13455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4</cp:revision>
  <dcterms:created xsi:type="dcterms:W3CDTF">2021-02-10T11:04:00Z</dcterms:created>
  <dcterms:modified xsi:type="dcterms:W3CDTF">2021-02-10T16:24:00Z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